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535E" w14:textId="77777777" w:rsidR="00376BF2" w:rsidRDefault="00E67BA9">
      <w:pPr>
        <w:spacing w:after="0" w:line="259" w:lineRule="auto"/>
        <w:ind w:left="40" w:firstLine="0"/>
        <w:jc w:val="center"/>
      </w:pPr>
      <w:r>
        <w:rPr>
          <w:b/>
          <w:sz w:val="44"/>
        </w:rPr>
        <w:t xml:space="preserve"> </w:t>
      </w:r>
    </w:p>
    <w:p w14:paraId="6A960587" w14:textId="77777777" w:rsidR="00376BF2" w:rsidRDefault="00E67BA9">
      <w:pPr>
        <w:spacing w:after="0" w:line="216" w:lineRule="auto"/>
        <w:ind w:left="4391" w:firstLine="2232"/>
        <w:jc w:val="left"/>
      </w:pPr>
      <w:r>
        <w:rPr>
          <w:noProof/>
        </w:rPr>
        <w:drawing>
          <wp:inline distT="0" distB="0" distL="0" distR="0" wp14:anchorId="4904B5EF" wp14:editId="54C46D03">
            <wp:extent cx="1371600" cy="53022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7"/>
                    <a:stretch>
                      <a:fillRect/>
                    </a:stretch>
                  </pic:blipFill>
                  <pic:spPr>
                    <a:xfrm>
                      <a:off x="0" y="0"/>
                      <a:ext cx="1371600" cy="530225"/>
                    </a:xfrm>
                    <a:prstGeom prst="rect">
                      <a:avLst/>
                    </a:prstGeom>
                  </pic:spPr>
                </pic:pic>
              </a:graphicData>
            </a:graphic>
          </wp:inline>
        </w:drawing>
      </w:r>
      <w:r>
        <w:rPr>
          <w:rFonts w:ascii="Times New Roman" w:eastAsia="Times New Roman" w:hAnsi="Times New Roman" w:cs="Times New Roman"/>
          <w:sz w:val="24"/>
        </w:rPr>
        <w:t xml:space="preserve"> </w:t>
      </w:r>
      <w:r>
        <w:rPr>
          <w:noProof/>
        </w:rPr>
        <w:drawing>
          <wp:inline distT="0" distB="0" distL="0" distR="0" wp14:anchorId="0E96E81B" wp14:editId="4E530962">
            <wp:extent cx="1068440" cy="86233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8"/>
                    <a:stretch>
                      <a:fillRect/>
                    </a:stretch>
                  </pic:blipFill>
                  <pic:spPr>
                    <a:xfrm>
                      <a:off x="0" y="0"/>
                      <a:ext cx="1068440" cy="862330"/>
                    </a:xfrm>
                    <a:prstGeom prst="rect">
                      <a:avLst/>
                    </a:prstGeom>
                  </pic:spPr>
                </pic:pic>
              </a:graphicData>
            </a:graphic>
          </wp:inline>
        </w:drawing>
      </w:r>
      <w:r>
        <w:rPr>
          <w:b/>
          <w:sz w:val="96"/>
        </w:rPr>
        <w:t xml:space="preserve"> </w:t>
      </w:r>
    </w:p>
    <w:p w14:paraId="185EF7B8" w14:textId="77777777" w:rsidR="00376BF2" w:rsidRDefault="00E67BA9">
      <w:pPr>
        <w:spacing w:after="0" w:line="276" w:lineRule="auto"/>
        <w:ind w:left="5233" w:right="5212" w:firstLine="0"/>
      </w:pPr>
      <w:r>
        <w:rPr>
          <w:b/>
          <w:sz w:val="36"/>
        </w:rPr>
        <w:t xml:space="preserve">    </w:t>
      </w:r>
    </w:p>
    <w:p w14:paraId="0E5201FF" w14:textId="77777777" w:rsidR="00376BF2" w:rsidRDefault="00E67BA9">
      <w:pPr>
        <w:spacing w:after="0" w:line="278" w:lineRule="auto"/>
        <w:ind w:left="0" w:firstLine="0"/>
        <w:jc w:val="center"/>
      </w:pPr>
      <w:r>
        <w:rPr>
          <w:b/>
          <w:sz w:val="36"/>
        </w:rPr>
        <w:t xml:space="preserve">Relationships Education, Relationship and Sex Education (RSE) and Personal, Social and Health Education Policy </w:t>
      </w:r>
    </w:p>
    <w:p w14:paraId="7B23574B" w14:textId="77777777" w:rsidR="00376BF2" w:rsidRDefault="00E67BA9">
      <w:pPr>
        <w:spacing w:after="13" w:line="259" w:lineRule="auto"/>
        <w:ind w:left="0" w:firstLine="0"/>
        <w:jc w:val="left"/>
      </w:pPr>
      <w:r>
        <w:rPr>
          <w:b/>
          <w:sz w:val="20"/>
        </w:rPr>
        <w:t xml:space="preserve"> </w:t>
      </w:r>
    </w:p>
    <w:p w14:paraId="15D8D947" w14:textId="77777777" w:rsidR="00376BF2" w:rsidRDefault="00E67BA9">
      <w:pPr>
        <w:spacing w:after="0" w:line="276" w:lineRule="auto"/>
        <w:ind w:left="0" w:right="10480" w:firstLine="0"/>
        <w:jc w:val="left"/>
      </w:pPr>
      <w:r>
        <w:rPr>
          <w:b/>
          <w:sz w:val="20"/>
        </w:rPr>
        <w:t xml:space="preserve">  </w:t>
      </w:r>
    </w:p>
    <w:p w14:paraId="3B14242D" w14:textId="77777777" w:rsidR="00376BF2" w:rsidRDefault="00E67BA9">
      <w:pPr>
        <w:spacing w:after="17" w:line="259" w:lineRule="auto"/>
        <w:ind w:left="0" w:right="14" w:firstLine="0"/>
        <w:jc w:val="center"/>
      </w:pPr>
      <w:r>
        <w:rPr>
          <w:b/>
          <w:sz w:val="20"/>
        </w:rPr>
        <w:t xml:space="preserve"> </w:t>
      </w:r>
    </w:p>
    <w:p w14:paraId="0EBCB2B5" w14:textId="77777777" w:rsidR="00376BF2" w:rsidRDefault="00E67BA9">
      <w:pPr>
        <w:spacing w:after="32" w:line="259" w:lineRule="auto"/>
        <w:ind w:left="0" w:right="14" w:firstLine="0"/>
        <w:jc w:val="center"/>
      </w:pPr>
      <w:r>
        <w:rPr>
          <w:b/>
          <w:sz w:val="20"/>
        </w:rPr>
        <w:t xml:space="preserve"> </w:t>
      </w:r>
    </w:p>
    <w:p w14:paraId="782093DB" w14:textId="77777777" w:rsidR="00376BF2" w:rsidRDefault="00E67BA9">
      <w:pPr>
        <w:spacing w:after="218" w:line="259" w:lineRule="auto"/>
        <w:ind w:left="0" w:firstLine="0"/>
        <w:jc w:val="left"/>
      </w:pPr>
      <w:r>
        <w:rPr>
          <w:b/>
        </w:rPr>
        <w:t xml:space="preserve"> </w:t>
      </w:r>
    </w:p>
    <w:p w14:paraId="14D52B0D" w14:textId="77777777" w:rsidR="00376BF2" w:rsidRDefault="00E67BA9">
      <w:pPr>
        <w:spacing w:after="21" w:line="259" w:lineRule="auto"/>
        <w:ind w:left="0" w:firstLine="0"/>
        <w:jc w:val="left"/>
      </w:pPr>
      <w:r>
        <w:t xml:space="preserve"> </w:t>
      </w:r>
    </w:p>
    <w:p w14:paraId="50E15A2D" w14:textId="77777777" w:rsidR="00376BF2" w:rsidRDefault="00E67BA9">
      <w:pPr>
        <w:spacing w:after="16" w:line="259" w:lineRule="auto"/>
        <w:ind w:left="0" w:firstLine="0"/>
        <w:jc w:val="left"/>
      </w:pPr>
      <w:r>
        <w:t xml:space="preserve"> </w:t>
      </w:r>
      <w:r>
        <w:tab/>
        <w:t xml:space="preserve"> </w:t>
      </w:r>
      <w:r>
        <w:tab/>
        <w:t xml:space="preserve">  </w:t>
      </w:r>
    </w:p>
    <w:p w14:paraId="704D62FC" w14:textId="77777777" w:rsidR="00376BF2" w:rsidRDefault="00E67BA9">
      <w:pPr>
        <w:spacing w:after="0" w:line="259" w:lineRule="auto"/>
        <w:ind w:left="0" w:firstLine="0"/>
        <w:jc w:val="left"/>
      </w:pPr>
      <w:r>
        <w:t xml:space="preserve"> </w:t>
      </w:r>
    </w:p>
    <w:tbl>
      <w:tblPr>
        <w:tblStyle w:val="TableGrid"/>
        <w:tblW w:w="10685" w:type="dxa"/>
        <w:tblInd w:w="-110" w:type="dxa"/>
        <w:tblCellMar>
          <w:top w:w="25" w:type="dxa"/>
          <w:right w:w="115" w:type="dxa"/>
        </w:tblCellMar>
        <w:tblLook w:val="04A0" w:firstRow="1" w:lastRow="0" w:firstColumn="1" w:lastColumn="0" w:noHBand="0" w:noVBand="1"/>
      </w:tblPr>
      <w:tblGrid>
        <w:gridCol w:w="2990"/>
        <w:gridCol w:w="456"/>
        <w:gridCol w:w="7239"/>
      </w:tblGrid>
      <w:tr w:rsidR="00376BF2" w14:paraId="468410EA" w14:textId="77777777">
        <w:trPr>
          <w:trHeight w:val="395"/>
        </w:trPr>
        <w:tc>
          <w:tcPr>
            <w:tcW w:w="2990" w:type="dxa"/>
            <w:tcBorders>
              <w:top w:val="single" w:sz="4" w:space="0" w:color="000000"/>
              <w:left w:val="single" w:sz="4" w:space="0" w:color="000000"/>
              <w:bottom w:val="nil"/>
              <w:right w:val="nil"/>
            </w:tcBorders>
          </w:tcPr>
          <w:p w14:paraId="63DB5A4D" w14:textId="77777777" w:rsidR="00376BF2" w:rsidRDefault="00376BF2">
            <w:pPr>
              <w:spacing w:after="160" w:line="259" w:lineRule="auto"/>
              <w:ind w:left="0" w:firstLine="0"/>
              <w:jc w:val="left"/>
            </w:pPr>
          </w:p>
        </w:tc>
        <w:tc>
          <w:tcPr>
            <w:tcW w:w="456" w:type="dxa"/>
            <w:tcBorders>
              <w:top w:val="single" w:sz="4" w:space="0" w:color="000000"/>
              <w:left w:val="nil"/>
              <w:bottom w:val="nil"/>
              <w:right w:val="nil"/>
            </w:tcBorders>
          </w:tcPr>
          <w:p w14:paraId="71242671" w14:textId="77777777" w:rsidR="00376BF2" w:rsidRDefault="00376BF2">
            <w:pPr>
              <w:spacing w:after="160" w:line="259" w:lineRule="auto"/>
              <w:ind w:left="0" w:firstLine="0"/>
              <w:jc w:val="left"/>
            </w:pPr>
          </w:p>
        </w:tc>
        <w:tc>
          <w:tcPr>
            <w:tcW w:w="7239" w:type="dxa"/>
            <w:tcBorders>
              <w:top w:val="single" w:sz="4" w:space="0" w:color="000000"/>
              <w:left w:val="nil"/>
              <w:bottom w:val="nil"/>
              <w:right w:val="single" w:sz="4" w:space="0" w:color="000000"/>
            </w:tcBorders>
          </w:tcPr>
          <w:p w14:paraId="12E3C187" w14:textId="77777777" w:rsidR="00376BF2" w:rsidRDefault="00E67BA9">
            <w:pPr>
              <w:spacing w:after="0" w:line="259" w:lineRule="auto"/>
              <w:ind w:left="0" w:firstLine="0"/>
              <w:jc w:val="left"/>
            </w:pPr>
            <w:r>
              <w:rPr>
                <w:b/>
              </w:rPr>
              <w:t xml:space="preserve">This policy is reviewed on an annual basis </w:t>
            </w:r>
          </w:p>
        </w:tc>
      </w:tr>
      <w:tr w:rsidR="00376BF2" w14:paraId="5B20CBD9" w14:textId="77777777">
        <w:trPr>
          <w:trHeight w:val="468"/>
        </w:trPr>
        <w:tc>
          <w:tcPr>
            <w:tcW w:w="2990" w:type="dxa"/>
            <w:tcBorders>
              <w:top w:val="nil"/>
              <w:left w:val="single" w:sz="4" w:space="0" w:color="000000"/>
              <w:bottom w:val="nil"/>
              <w:right w:val="nil"/>
            </w:tcBorders>
          </w:tcPr>
          <w:p w14:paraId="5389B5AD" w14:textId="4D3CB8C3" w:rsidR="00376BF2" w:rsidRDefault="00E67BA9" w:rsidP="00DE5E7A">
            <w:pPr>
              <w:spacing w:after="0" w:line="259" w:lineRule="auto"/>
              <w:jc w:val="left"/>
            </w:pPr>
            <w:r>
              <w:t>Annual Policy reviewed by:</w:t>
            </w:r>
          </w:p>
        </w:tc>
        <w:tc>
          <w:tcPr>
            <w:tcW w:w="456" w:type="dxa"/>
            <w:tcBorders>
              <w:top w:val="nil"/>
              <w:left w:val="nil"/>
              <w:bottom w:val="nil"/>
              <w:right w:val="nil"/>
            </w:tcBorders>
          </w:tcPr>
          <w:p w14:paraId="650B916D" w14:textId="77777777" w:rsidR="00376BF2" w:rsidRDefault="00E67BA9">
            <w:pPr>
              <w:spacing w:after="0" w:line="259" w:lineRule="auto"/>
              <w:ind w:left="0" w:firstLine="0"/>
              <w:jc w:val="left"/>
            </w:pPr>
            <w:r>
              <w:t xml:space="preserve"> </w:t>
            </w:r>
          </w:p>
        </w:tc>
        <w:tc>
          <w:tcPr>
            <w:tcW w:w="7239" w:type="dxa"/>
            <w:tcBorders>
              <w:top w:val="nil"/>
              <w:left w:val="nil"/>
              <w:bottom w:val="nil"/>
              <w:right w:val="single" w:sz="4" w:space="0" w:color="000000"/>
            </w:tcBorders>
          </w:tcPr>
          <w:p w14:paraId="07D6EBCD" w14:textId="4C486504" w:rsidR="00376BF2" w:rsidRDefault="003B48D6" w:rsidP="00DE5E7A">
            <w:pPr>
              <w:spacing w:after="0" w:line="259" w:lineRule="auto"/>
              <w:jc w:val="left"/>
            </w:pPr>
            <w:r>
              <w:rPr>
                <w:b/>
              </w:rPr>
              <w:t>Assistant</w:t>
            </w:r>
            <w:r w:rsidR="00E67BA9">
              <w:rPr>
                <w:b/>
              </w:rPr>
              <w:t xml:space="preserve"> Principal (Pastoral) Ju</w:t>
            </w:r>
            <w:r>
              <w:rPr>
                <w:b/>
              </w:rPr>
              <w:t>ne</w:t>
            </w:r>
            <w:r w:rsidR="00E67BA9">
              <w:rPr>
                <w:b/>
              </w:rPr>
              <w:t xml:space="preserve"> 202</w:t>
            </w:r>
            <w:r>
              <w:rPr>
                <w:b/>
              </w:rPr>
              <w:t>6</w:t>
            </w:r>
            <w:r w:rsidR="00E67BA9">
              <w:rPr>
                <w:b/>
              </w:rPr>
              <w:t xml:space="preserve"> </w:t>
            </w:r>
          </w:p>
        </w:tc>
      </w:tr>
      <w:tr w:rsidR="00376BF2" w14:paraId="272BDC84" w14:textId="77777777">
        <w:trPr>
          <w:trHeight w:val="428"/>
        </w:trPr>
        <w:tc>
          <w:tcPr>
            <w:tcW w:w="2990" w:type="dxa"/>
            <w:tcBorders>
              <w:top w:val="nil"/>
              <w:left w:val="single" w:sz="4" w:space="0" w:color="000000"/>
              <w:bottom w:val="single" w:sz="4" w:space="0" w:color="000000"/>
              <w:right w:val="nil"/>
            </w:tcBorders>
          </w:tcPr>
          <w:p w14:paraId="14391C66" w14:textId="77777777" w:rsidR="00376BF2" w:rsidRDefault="00E67BA9">
            <w:pPr>
              <w:tabs>
                <w:tab w:val="center" w:pos="1550"/>
                <w:tab w:val="center" w:pos="2270"/>
              </w:tabs>
              <w:spacing w:after="0" w:line="259" w:lineRule="auto"/>
              <w:ind w:left="0" w:firstLine="0"/>
              <w:jc w:val="left"/>
            </w:pPr>
            <w:r>
              <w:t xml:space="preserve">Next Review: </w:t>
            </w:r>
            <w:r>
              <w:tab/>
              <w:t xml:space="preserve"> </w:t>
            </w:r>
            <w:r>
              <w:tab/>
              <w:t xml:space="preserve"> </w:t>
            </w:r>
          </w:p>
        </w:tc>
        <w:tc>
          <w:tcPr>
            <w:tcW w:w="456" w:type="dxa"/>
            <w:tcBorders>
              <w:top w:val="nil"/>
              <w:left w:val="nil"/>
              <w:bottom w:val="single" w:sz="4" w:space="0" w:color="000000"/>
              <w:right w:val="nil"/>
            </w:tcBorders>
          </w:tcPr>
          <w:p w14:paraId="6E03435A" w14:textId="77777777" w:rsidR="00376BF2" w:rsidRDefault="00E67BA9">
            <w:pPr>
              <w:spacing w:after="0" w:line="259" w:lineRule="auto"/>
              <w:ind w:left="0" w:firstLine="0"/>
              <w:jc w:val="left"/>
            </w:pPr>
            <w:r>
              <w:t xml:space="preserve"> </w:t>
            </w:r>
          </w:p>
        </w:tc>
        <w:tc>
          <w:tcPr>
            <w:tcW w:w="7239" w:type="dxa"/>
            <w:tcBorders>
              <w:top w:val="nil"/>
              <w:left w:val="nil"/>
              <w:bottom w:val="single" w:sz="4" w:space="0" w:color="000000"/>
              <w:right w:val="single" w:sz="4" w:space="0" w:color="000000"/>
            </w:tcBorders>
          </w:tcPr>
          <w:p w14:paraId="0E3BCCC8" w14:textId="2C1F01BE" w:rsidR="00376BF2" w:rsidRDefault="00E67BA9" w:rsidP="00DE5E7A">
            <w:pPr>
              <w:tabs>
                <w:tab w:val="center" w:pos="264"/>
                <w:tab w:val="center" w:pos="984"/>
                <w:tab w:val="center" w:pos="1704"/>
                <w:tab w:val="center" w:pos="2424"/>
                <w:tab w:val="left" w:pos="3087"/>
                <w:tab w:val="center" w:pos="3567"/>
              </w:tabs>
              <w:spacing w:after="0" w:line="259" w:lineRule="auto"/>
              <w:ind w:left="0" w:firstLine="0"/>
              <w:jc w:val="left"/>
            </w:pPr>
            <w:r>
              <w:tab/>
              <w:t xml:space="preserve"> </w:t>
            </w:r>
            <w:r>
              <w:rPr>
                <w:b/>
              </w:rPr>
              <w:t>Ju</w:t>
            </w:r>
            <w:r w:rsidR="006C30F9">
              <w:rPr>
                <w:b/>
              </w:rPr>
              <w:t>ne</w:t>
            </w:r>
            <w:r>
              <w:rPr>
                <w:b/>
              </w:rPr>
              <w:t xml:space="preserve"> 202</w:t>
            </w:r>
            <w:r w:rsidR="00DE5E7A">
              <w:rPr>
                <w:b/>
              </w:rPr>
              <w:t>7</w:t>
            </w:r>
            <w:r>
              <w:t xml:space="preserve"> </w:t>
            </w:r>
          </w:p>
        </w:tc>
      </w:tr>
    </w:tbl>
    <w:p w14:paraId="58B76ED8" w14:textId="77777777" w:rsidR="00376BF2" w:rsidRDefault="00E67BA9">
      <w:pPr>
        <w:spacing w:after="0" w:line="259" w:lineRule="auto"/>
        <w:ind w:left="0" w:firstLine="0"/>
        <w:jc w:val="left"/>
      </w:pPr>
      <w:r>
        <w:t xml:space="preserve"> </w:t>
      </w:r>
    </w:p>
    <w:p w14:paraId="10244BD5" w14:textId="77777777" w:rsidR="00376BF2" w:rsidRDefault="00E67BA9">
      <w:pPr>
        <w:spacing w:after="0" w:line="259" w:lineRule="auto"/>
        <w:ind w:left="0" w:firstLine="0"/>
        <w:jc w:val="left"/>
      </w:pPr>
      <w:r>
        <w:t xml:space="preserve"> </w:t>
      </w:r>
    </w:p>
    <w:p w14:paraId="5B7DEB6A" w14:textId="77777777" w:rsidR="00376BF2" w:rsidRDefault="00E67BA9">
      <w:pPr>
        <w:spacing w:after="0" w:line="249" w:lineRule="auto"/>
        <w:ind w:left="-5" w:right="10"/>
        <w:jc w:val="left"/>
      </w:pPr>
      <w:r>
        <w:rPr>
          <w:b/>
        </w:rPr>
        <w:t xml:space="preserve">This policy has been approved by SLT and adopted on behalf of the </w:t>
      </w:r>
      <w:proofErr w:type="gramStart"/>
      <w:r>
        <w:rPr>
          <w:b/>
        </w:rPr>
        <w:t>Governors, and</w:t>
      </w:r>
      <w:proofErr w:type="gramEnd"/>
      <w:r>
        <w:rPr>
          <w:b/>
        </w:rPr>
        <w:t xml:space="preserve"> is addressed to all members of staff and volunteers and is available on the school’s portal. It is available to parents on request. It applies wherever staff or volunteers are working, including when this involves being away from the school. </w:t>
      </w:r>
    </w:p>
    <w:p w14:paraId="08BD34D3" w14:textId="77777777" w:rsidR="00376BF2" w:rsidRDefault="00E67BA9">
      <w:pPr>
        <w:spacing w:after="218" w:line="259" w:lineRule="auto"/>
        <w:ind w:left="0" w:firstLine="0"/>
        <w:jc w:val="left"/>
      </w:pPr>
      <w:r>
        <w:t xml:space="preserve"> </w:t>
      </w:r>
    </w:p>
    <w:p w14:paraId="5DA04B08" w14:textId="77777777" w:rsidR="00376BF2" w:rsidRDefault="00E67BA9">
      <w:pPr>
        <w:spacing w:after="0" w:line="259" w:lineRule="auto"/>
        <w:ind w:left="0" w:firstLine="0"/>
        <w:jc w:val="left"/>
      </w:pPr>
      <w:r>
        <w:rPr>
          <w:i/>
        </w:rPr>
        <w:t xml:space="preserve"> </w:t>
      </w:r>
      <w:r>
        <w:rPr>
          <w:i/>
        </w:rPr>
        <w:tab/>
        <w:t xml:space="preserve"> </w:t>
      </w:r>
    </w:p>
    <w:p w14:paraId="1AEEBF4C" w14:textId="1DB33A2C" w:rsidR="001C4BE4" w:rsidRDefault="00E67BA9" w:rsidP="001C4BE4">
      <w:pPr>
        <w:spacing w:after="35" w:line="259" w:lineRule="auto"/>
        <w:ind w:left="0" w:firstLine="0"/>
        <w:jc w:val="left"/>
        <w:rPr>
          <w:b/>
        </w:rPr>
      </w:pPr>
      <w:r>
        <w:rPr>
          <w:b/>
        </w:rPr>
        <w:t xml:space="preserve"> </w:t>
      </w:r>
    </w:p>
    <w:p w14:paraId="7FCB7030" w14:textId="77777777" w:rsidR="001C4BE4" w:rsidRDefault="001C4BE4">
      <w:pPr>
        <w:spacing w:after="160" w:line="278" w:lineRule="auto"/>
        <w:ind w:left="0" w:firstLine="0"/>
        <w:jc w:val="left"/>
        <w:rPr>
          <w:b/>
        </w:rPr>
      </w:pPr>
      <w:r>
        <w:rPr>
          <w:b/>
        </w:rPr>
        <w:br w:type="page"/>
      </w:r>
    </w:p>
    <w:p w14:paraId="60079385" w14:textId="77777777" w:rsidR="00376BF2" w:rsidRDefault="00376BF2" w:rsidP="001C4BE4">
      <w:pPr>
        <w:spacing w:after="35" w:line="259" w:lineRule="auto"/>
        <w:ind w:left="0" w:firstLine="0"/>
        <w:jc w:val="left"/>
      </w:pPr>
    </w:p>
    <w:p w14:paraId="684E9C12" w14:textId="77777777" w:rsidR="00376BF2" w:rsidRDefault="00E67BA9">
      <w:pPr>
        <w:pStyle w:val="Heading1"/>
        <w:ind w:left="715"/>
      </w:pPr>
      <w:bookmarkStart w:id="0" w:name="_Toc6832"/>
      <w:r>
        <w:t>1.</w:t>
      </w:r>
      <w:r>
        <w:rPr>
          <w:rFonts w:ascii="Arial" w:eastAsia="Arial" w:hAnsi="Arial" w:cs="Arial"/>
        </w:rPr>
        <w:t xml:space="preserve"> </w:t>
      </w:r>
      <w:r>
        <w:t xml:space="preserve">Introduction </w:t>
      </w:r>
      <w:bookmarkEnd w:id="0"/>
    </w:p>
    <w:p w14:paraId="2AC65CDF" w14:textId="470EE215" w:rsidR="00376BF2" w:rsidRDefault="00E67BA9" w:rsidP="00D04723">
      <w:pPr>
        <w:spacing w:after="0" w:line="240" w:lineRule="auto"/>
        <w:ind w:left="-5" w:right="43"/>
      </w:pPr>
      <w:r>
        <w:t xml:space="preserve">DLD College values and respects the variety of nationalities, backgrounds and cultural traditions among its students and staff.  </w:t>
      </w:r>
      <w:r w:rsidR="00D3580A">
        <w:t xml:space="preserve">At DLD, we call PSHE – </w:t>
      </w:r>
      <w:proofErr w:type="gramStart"/>
      <w:r w:rsidR="00D3580A">
        <w:t>TRACK, and</w:t>
      </w:r>
      <w:proofErr w:type="gramEnd"/>
      <w:r w:rsidR="00D3580A">
        <w:t xml:space="preserve"> align it with school values.</w:t>
      </w:r>
    </w:p>
    <w:p w14:paraId="6CDEB788" w14:textId="77777777" w:rsidR="009C5F01" w:rsidRDefault="009C5F01" w:rsidP="00D04723">
      <w:pPr>
        <w:spacing w:after="0" w:line="240" w:lineRule="auto"/>
        <w:ind w:left="-5" w:right="43"/>
      </w:pPr>
    </w:p>
    <w:p w14:paraId="16E593EE" w14:textId="0556C560" w:rsidR="00376BF2" w:rsidRDefault="00E67BA9" w:rsidP="00D04723">
      <w:pPr>
        <w:spacing w:after="0" w:line="240" w:lineRule="auto"/>
        <w:ind w:left="-5" w:right="43"/>
      </w:pPr>
      <w:r>
        <w:t xml:space="preserve">RSE is lifelong learning about physical, moral and emotional development. It is about the understanding of the importance of stable and loving relationships, respect, love and care. </w:t>
      </w:r>
    </w:p>
    <w:p w14:paraId="5BC2BD12" w14:textId="77777777" w:rsidR="009C5F01" w:rsidRDefault="009C5F01" w:rsidP="00D04723">
      <w:pPr>
        <w:spacing w:after="0" w:line="240" w:lineRule="auto"/>
        <w:ind w:left="-5" w:right="43"/>
      </w:pPr>
    </w:p>
    <w:p w14:paraId="0068DECB" w14:textId="06BB7A10" w:rsidR="00376BF2" w:rsidRDefault="00E67BA9" w:rsidP="00076501">
      <w:pPr>
        <w:spacing w:after="0" w:line="240" w:lineRule="auto"/>
        <w:ind w:left="-5" w:right="43"/>
      </w:pPr>
      <w:r>
        <w:t>It is also about the teaching of sex, sexuality and sexual health.</w:t>
      </w:r>
      <w:r w:rsidR="00076501" w:rsidRPr="00076501">
        <w:rPr>
          <w:rFonts w:ascii="Segoe UI" w:eastAsia="Times New Roman" w:hAnsi="Segoe UI" w:cs="Segoe UI"/>
          <w:color w:val="auto"/>
          <w:kern w:val="0"/>
          <w:sz w:val="21"/>
          <w:szCs w:val="21"/>
          <w14:ligatures w14:val="none"/>
        </w:rPr>
        <w:t xml:space="preserve"> </w:t>
      </w:r>
      <w:r w:rsidR="00076501" w:rsidRPr="00076501">
        <w:t>The programme includes teaching about diverse relationships, including LGBTQ+ relationships, in an age-appropriate and inclusive way in line with the Equality Act 2010</w:t>
      </w:r>
      <w:r>
        <w:t xml:space="preserve">. </w:t>
      </w:r>
    </w:p>
    <w:p w14:paraId="13F2B0A9" w14:textId="77777777" w:rsidR="009C5F01" w:rsidRDefault="009C5F01" w:rsidP="00D04723">
      <w:pPr>
        <w:spacing w:after="0" w:line="240" w:lineRule="auto"/>
        <w:ind w:left="-5" w:right="43"/>
      </w:pPr>
    </w:p>
    <w:p w14:paraId="3D711198" w14:textId="58DC3BE5" w:rsidR="00376BF2" w:rsidRDefault="00E67BA9" w:rsidP="00D04723">
      <w:pPr>
        <w:spacing w:after="0" w:line="240" w:lineRule="auto"/>
        <w:ind w:left="-5" w:right="43"/>
      </w:pPr>
      <w:r>
        <w:t xml:space="preserve">This policy follows the guidance outlined in the following documents: </w:t>
      </w:r>
    </w:p>
    <w:p w14:paraId="173A2615" w14:textId="6539A215" w:rsidR="00332716" w:rsidRDefault="00332716" w:rsidP="00D04723">
      <w:pPr>
        <w:numPr>
          <w:ilvl w:val="0"/>
          <w:numId w:val="1"/>
        </w:numPr>
        <w:spacing w:after="0" w:line="240" w:lineRule="auto"/>
        <w:ind w:right="43" w:hanging="360"/>
      </w:pPr>
      <w:r>
        <w:t>DfE Relationships, Relationships and Sex Education and Health Education guidance 2026</w:t>
      </w:r>
    </w:p>
    <w:p w14:paraId="35BCB8A1" w14:textId="77777777" w:rsidR="00376BF2" w:rsidRDefault="00E67BA9" w:rsidP="00D04723">
      <w:pPr>
        <w:numPr>
          <w:ilvl w:val="0"/>
          <w:numId w:val="1"/>
        </w:numPr>
        <w:spacing w:after="0" w:line="240" w:lineRule="auto"/>
        <w:ind w:right="43" w:hanging="360"/>
      </w:pPr>
      <w:r>
        <w:t xml:space="preserve">The Equality Act 2010  </w:t>
      </w:r>
    </w:p>
    <w:p w14:paraId="2403CC1C" w14:textId="77777777" w:rsidR="00376BF2" w:rsidRDefault="00E67BA9">
      <w:pPr>
        <w:spacing w:after="109" w:line="259" w:lineRule="auto"/>
        <w:ind w:left="720" w:firstLine="0"/>
        <w:jc w:val="left"/>
      </w:pPr>
      <w:r>
        <w:t xml:space="preserve"> </w:t>
      </w:r>
    </w:p>
    <w:p w14:paraId="40BA1CEC" w14:textId="77777777" w:rsidR="00376BF2" w:rsidRDefault="00E67BA9">
      <w:pPr>
        <w:pStyle w:val="Heading1"/>
        <w:spacing w:after="158"/>
        <w:ind w:left="715"/>
      </w:pPr>
      <w:bookmarkStart w:id="1" w:name="_Toc6833"/>
      <w:r>
        <w:t>2.</w:t>
      </w:r>
      <w:r>
        <w:rPr>
          <w:rFonts w:ascii="Arial" w:eastAsia="Arial" w:hAnsi="Arial" w:cs="Arial"/>
        </w:rPr>
        <w:t xml:space="preserve"> </w:t>
      </w:r>
      <w:r>
        <w:t xml:space="preserve">Aims </w:t>
      </w:r>
      <w:bookmarkEnd w:id="1"/>
    </w:p>
    <w:p w14:paraId="3EF45FE7" w14:textId="77777777" w:rsidR="00376BF2" w:rsidRDefault="00E67BA9">
      <w:pPr>
        <w:spacing w:after="291"/>
        <w:ind w:left="-5" w:right="45"/>
      </w:pPr>
      <w:r>
        <w:t xml:space="preserve">To give students opportunities to learn about three key areas: </w:t>
      </w:r>
    </w:p>
    <w:p w14:paraId="400FF669" w14:textId="77777777" w:rsidR="00376BF2" w:rsidRDefault="00E67BA9" w:rsidP="00B3663E">
      <w:pPr>
        <w:pStyle w:val="Heading3"/>
        <w:spacing w:after="0" w:line="240" w:lineRule="auto"/>
        <w:ind w:left="-5"/>
      </w:pPr>
      <w:r>
        <w:t xml:space="preserve">Attitudes and values </w:t>
      </w:r>
    </w:p>
    <w:p w14:paraId="3F6CFDA6" w14:textId="77777777" w:rsidR="00376BF2" w:rsidRDefault="00E67BA9" w:rsidP="00B3663E">
      <w:pPr>
        <w:numPr>
          <w:ilvl w:val="0"/>
          <w:numId w:val="2"/>
        </w:numPr>
        <w:spacing w:after="0" w:line="240" w:lineRule="auto"/>
        <w:ind w:right="45" w:hanging="360"/>
      </w:pPr>
      <w:r>
        <w:t xml:space="preserve">Learning the importance of values, individual conscience and moral considerations. </w:t>
      </w:r>
    </w:p>
    <w:p w14:paraId="534BAB89" w14:textId="77777777" w:rsidR="00376BF2" w:rsidRDefault="00E67BA9" w:rsidP="00B3663E">
      <w:pPr>
        <w:numPr>
          <w:ilvl w:val="0"/>
          <w:numId w:val="2"/>
        </w:numPr>
        <w:spacing w:after="0" w:line="240" w:lineRule="auto"/>
        <w:ind w:right="45" w:hanging="360"/>
      </w:pPr>
      <w:r>
        <w:t xml:space="preserve">Learning the value of family life and stable loving relationships for the nurture of children. </w:t>
      </w:r>
    </w:p>
    <w:p w14:paraId="190085A2" w14:textId="77777777" w:rsidR="00376BF2" w:rsidRDefault="00E67BA9" w:rsidP="00B3663E">
      <w:pPr>
        <w:numPr>
          <w:ilvl w:val="0"/>
          <w:numId w:val="2"/>
        </w:numPr>
        <w:spacing w:after="0" w:line="240" w:lineRule="auto"/>
        <w:ind w:right="45" w:hanging="360"/>
      </w:pPr>
      <w:r>
        <w:t xml:space="preserve">Learning the value of respect, love and care. </w:t>
      </w:r>
    </w:p>
    <w:p w14:paraId="441349AE" w14:textId="77777777" w:rsidR="00376BF2" w:rsidRDefault="00E67BA9" w:rsidP="00B3663E">
      <w:pPr>
        <w:numPr>
          <w:ilvl w:val="0"/>
          <w:numId w:val="2"/>
        </w:numPr>
        <w:spacing w:after="0" w:line="240" w:lineRule="auto"/>
        <w:ind w:right="45" w:hanging="360"/>
      </w:pPr>
      <w:r>
        <w:t xml:space="preserve">Exploring, considering and exploring moral dilemmas and developing critical thinking as part of decision making. </w:t>
      </w:r>
    </w:p>
    <w:p w14:paraId="32FE6A09" w14:textId="7937FBF8" w:rsidR="00376BF2" w:rsidRDefault="00376BF2">
      <w:pPr>
        <w:spacing w:after="295" w:line="259" w:lineRule="auto"/>
        <w:ind w:left="720" w:firstLine="0"/>
        <w:jc w:val="left"/>
      </w:pPr>
    </w:p>
    <w:p w14:paraId="65369C3B" w14:textId="77777777" w:rsidR="00376BF2" w:rsidRDefault="00E67BA9" w:rsidP="00B3663E">
      <w:pPr>
        <w:pStyle w:val="Heading3"/>
        <w:spacing w:after="0" w:line="240" w:lineRule="auto"/>
        <w:ind w:left="-5"/>
      </w:pPr>
      <w:r>
        <w:t xml:space="preserve">Personal and social skills </w:t>
      </w:r>
    </w:p>
    <w:p w14:paraId="7B146FC7" w14:textId="77777777" w:rsidR="00376BF2" w:rsidRDefault="00E67BA9" w:rsidP="00B3663E">
      <w:pPr>
        <w:numPr>
          <w:ilvl w:val="0"/>
          <w:numId w:val="3"/>
        </w:numPr>
        <w:spacing w:after="0" w:line="240" w:lineRule="auto"/>
        <w:ind w:right="45" w:hanging="360"/>
      </w:pPr>
      <w:r>
        <w:t xml:space="preserve">Learning to manage emotions and relationships confidently and sensitively </w:t>
      </w:r>
    </w:p>
    <w:p w14:paraId="5A111828" w14:textId="77777777" w:rsidR="00376BF2" w:rsidRDefault="00E67BA9" w:rsidP="00B3663E">
      <w:pPr>
        <w:numPr>
          <w:ilvl w:val="0"/>
          <w:numId w:val="3"/>
        </w:numPr>
        <w:spacing w:after="0" w:line="240" w:lineRule="auto"/>
        <w:ind w:right="45" w:hanging="360"/>
      </w:pPr>
      <w:r>
        <w:t xml:space="preserve">Developing self-respect and empathy for others. </w:t>
      </w:r>
    </w:p>
    <w:p w14:paraId="5CD8A1E7" w14:textId="77777777" w:rsidR="00376BF2" w:rsidRDefault="00E67BA9" w:rsidP="00B3663E">
      <w:pPr>
        <w:numPr>
          <w:ilvl w:val="0"/>
          <w:numId w:val="3"/>
        </w:numPr>
        <w:spacing w:after="0" w:line="240" w:lineRule="auto"/>
        <w:ind w:right="45" w:hanging="360"/>
      </w:pPr>
      <w:r>
        <w:t xml:space="preserve">Learning to make choices based on an understanding of difference and an absence of prejudice. </w:t>
      </w:r>
    </w:p>
    <w:p w14:paraId="7DC7FFEB" w14:textId="77777777" w:rsidR="00376BF2" w:rsidRDefault="00E67BA9" w:rsidP="00B3663E">
      <w:pPr>
        <w:numPr>
          <w:ilvl w:val="0"/>
          <w:numId w:val="3"/>
        </w:numPr>
        <w:spacing w:after="0" w:line="240" w:lineRule="auto"/>
        <w:ind w:right="45" w:hanging="360"/>
      </w:pPr>
      <w:r>
        <w:t xml:space="preserve">Developing an appreciation of the consequences of choices made. </w:t>
      </w:r>
    </w:p>
    <w:p w14:paraId="7CB1D4E0" w14:textId="77777777" w:rsidR="00376BF2" w:rsidRDefault="00E67BA9" w:rsidP="00B3663E">
      <w:pPr>
        <w:numPr>
          <w:ilvl w:val="0"/>
          <w:numId w:val="3"/>
        </w:numPr>
        <w:spacing w:after="0" w:line="240" w:lineRule="auto"/>
        <w:ind w:right="45" w:hanging="360"/>
      </w:pPr>
      <w:r>
        <w:t xml:space="preserve">Managing conflict and learning how to recognise exploitation and abuse and developing strategies to deal with these issues. </w:t>
      </w:r>
    </w:p>
    <w:p w14:paraId="41A0218C" w14:textId="77777777" w:rsidR="00376BF2" w:rsidRDefault="00E67BA9">
      <w:pPr>
        <w:spacing w:after="0" w:line="259" w:lineRule="auto"/>
        <w:ind w:left="0" w:firstLine="0"/>
        <w:jc w:val="left"/>
      </w:pPr>
      <w:r>
        <w:rPr>
          <w:b/>
        </w:rPr>
        <w:t xml:space="preserve"> </w:t>
      </w:r>
    </w:p>
    <w:p w14:paraId="3733D2D3" w14:textId="77777777" w:rsidR="00376BF2" w:rsidRDefault="00E67BA9" w:rsidP="00B3663E">
      <w:pPr>
        <w:pStyle w:val="Heading3"/>
        <w:spacing w:after="0" w:line="240" w:lineRule="auto"/>
        <w:ind w:left="-5"/>
      </w:pPr>
      <w:r>
        <w:t xml:space="preserve">Knowledge and understanding </w:t>
      </w:r>
    </w:p>
    <w:p w14:paraId="5A2BAFC2" w14:textId="77777777" w:rsidR="00376BF2" w:rsidRDefault="00E67BA9" w:rsidP="00B3663E">
      <w:pPr>
        <w:numPr>
          <w:ilvl w:val="0"/>
          <w:numId w:val="4"/>
        </w:numPr>
        <w:spacing w:after="0" w:line="240" w:lineRule="auto"/>
        <w:ind w:right="45" w:hanging="360"/>
      </w:pPr>
      <w:r>
        <w:t xml:space="preserve">Learning and understanding physical development at appropriate stages. </w:t>
      </w:r>
    </w:p>
    <w:p w14:paraId="5774300A" w14:textId="77777777" w:rsidR="00FE1897" w:rsidRDefault="00E67BA9" w:rsidP="00B3663E">
      <w:pPr>
        <w:numPr>
          <w:ilvl w:val="0"/>
          <w:numId w:val="4"/>
        </w:numPr>
        <w:spacing w:after="0" w:line="240" w:lineRule="auto"/>
        <w:ind w:right="45" w:hanging="360"/>
      </w:pPr>
      <w:r>
        <w:t xml:space="preserve">Understanding their own mental health wellbeing and the range of advice and support available. </w:t>
      </w:r>
    </w:p>
    <w:p w14:paraId="69D6FDB6" w14:textId="7CC97400" w:rsidR="009B2EE6" w:rsidRDefault="00E67BA9" w:rsidP="00B3663E">
      <w:pPr>
        <w:numPr>
          <w:ilvl w:val="0"/>
          <w:numId w:val="4"/>
        </w:numPr>
        <w:spacing w:after="0" w:line="240" w:lineRule="auto"/>
        <w:ind w:right="45" w:hanging="360"/>
      </w:pPr>
      <w:r>
        <w:t xml:space="preserve">Understanding human sexuality, reproduction, sexual health emotions and relationships. </w:t>
      </w:r>
    </w:p>
    <w:p w14:paraId="3EFC7751" w14:textId="15837DFC" w:rsidR="00376BF2" w:rsidRDefault="00E67BA9" w:rsidP="00B3663E">
      <w:pPr>
        <w:numPr>
          <w:ilvl w:val="0"/>
          <w:numId w:val="4"/>
        </w:numPr>
        <w:spacing w:after="0" w:line="240" w:lineRule="auto"/>
        <w:ind w:right="45" w:hanging="360"/>
        <w:jc w:val="left"/>
      </w:pPr>
      <w:r>
        <w:t xml:space="preserve">Learning about contraception and the range of local and national sexual health advice, contraception and support services. </w:t>
      </w:r>
    </w:p>
    <w:p w14:paraId="767A350A" w14:textId="77777777" w:rsidR="00376BF2" w:rsidRDefault="00E67BA9" w:rsidP="00B3663E">
      <w:pPr>
        <w:numPr>
          <w:ilvl w:val="0"/>
          <w:numId w:val="4"/>
        </w:numPr>
        <w:spacing w:after="0" w:line="240" w:lineRule="auto"/>
        <w:ind w:right="45" w:hanging="360"/>
      </w:pPr>
      <w:r>
        <w:t xml:space="preserve">Learning the reasons for delaying sexual activity, and the benefits to be gained from such delay. </w:t>
      </w:r>
    </w:p>
    <w:p w14:paraId="4951BFF0" w14:textId="77777777" w:rsidR="00376BF2" w:rsidRDefault="00E67BA9" w:rsidP="00B3663E">
      <w:pPr>
        <w:numPr>
          <w:ilvl w:val="0"/>
          <w:numId w:val="4"/>
        </w:numPr>
        <w:spacing w:after="0" w:line="240" w:lineRule="auto"/>
        <w:ind w:right="45" w:hanging="360"/>
      </w:pPr>
      <w:r>
        <w:t xml:space="preserve">The avoidance of unplanned pregnancy and sexually transmitted infections. </w:t>
      </w:r>
    </w:p>
    <w:p w14:paraId="603D250A" w14:textId="77777777" w:rsidR="00376BF2" w:rsidRDefault="00E67BA9" w:rsidP="00B3663E">
      <w:pPr>
        <w:numPr>
          <w:ilvl w:val="0"/>
          <w:numId w:val="4"/>
        </w:numPr>
        <w:spacing w:after="0" w:line="240" w:lineRule="auto"/>
        <w:ind w:right="45" w:hanging="360"/>
      </w:pPr>
      <w:r>
        <w:t xml:space="preserve">Understanding the implications of on-line relationships and knowing how to manage them safely. </w:t>
      </w:r>
    </w:p>
    <w:p w14:paraId="24C2DC15" w14:textId="77777777" w:rsidR="00376BF2" w:rsidRDefault="00E67BA9">
      <w:pPr>
        <w:spacing w:after="108" w:line="259" w:lineRule="auto"/>
        <w:ind w:left="720" w:firstLine="0"/>
        <w:jc w:val="left"/>
      </w:pPr>
      <w:r>
        <w:t xml:space="preserve"> </w:t>
      </w:r>
    </w:p>
    <w:p w14:paraId="6281D73C" w14:textId="77777777" w:rsidR="00376BF2" w:rsidRDefault="00E67BA9">
      <w:pPr>
        <w:pStyle w:val="Heading1"/>
        <w:spacing w:after="163"/>
        <w:ind w:left="715"/>
      </w:pPr>
      <w:bookmarkStart w:id="2" w:name="_Toc6834"/>
      <w:r>
        <w:lastRenderedPageBreak/>
        <w:t>3.</w:t>
      </w:r>
      <w:r>
        <w:rPr>
          <w:rFonts w:ascii="Arial" w:eastAsia="Arial" w:hAnsi="Arial" w:cs="Arial"/>
        </w:rPr>
        <w:t xml:space="preserve"> </w:t>
      </w:r>
      <w:r>
        <w:t xml:space="preserve">Delivery </w:t>
      </w:r>
      <w:bookmarkEnd w:id="2"/>
    </w:p>
    <w:p w14:paraId="2A2B0F2F" w14:textId="77777777" w:rsidR="00376BF2" w:rsidRDefault="00E67BA9">
      <w:pPr>
        <w:spacing w:after="29"/>
        <w:ind w:left="-5" w:right="45"/>
      </w:pPr>
      <w:r>
        <w:t xml:space="preserve">Sex and Relationship Education (RSE) is carefully planned and delivered through: </w:t>
      </w:r>
    </w:p>
    <w:p w14:paraId="36C7818C" w14:textId="7C26EA5E" w:rsidR="00157A78" w:rsidRDefault="00E67BA9" w:rsidP="00157A78">
      <w:pPr>
        <w:numPr>
          <w:ilvl w:val="0"/>
          <w:numId w:val="5"/>
        </w:numPr>
        <w:ind w:right="45" w:hanging="360"/>
      </w:pPr>
      <w:r>
        <w:t>Timetabled, staff-led personal, social, health and economic education (PSHE)</w:t>
      </w:r>
    </w:p>
    <w:p w14:paraId="3BC28D72" w14:textId="2139859C" w:rsidR="00157A78" w:rsidRPr="00157A78" w:rsidRDefault="00157A78" w:rsidP="00157A78">
      <w:pPr>
        <w:numPr>
          <w:ilvl w:val="0"/>
          <w:numId w:val="5"/>
        </w:numPr>
        <w:ind w:right="45" w:hanging="360"/>
        <w:rPr>
          <w:szCs w:val="22"/>
        </w:rPr>
      </w:pPr>
      <w:r w:rsidRPr="00157A78">
        <w:rPr>
          <w:rFonts w:eastAsia="Times New Roman"/>
          <w:color w:val="auto"/>
          <w:kern w:val="0"/>
          <w:szCs w:val="22"/>
          <w14:ligatures w14:val="none"/>
        </w:rPr>
        <w:t>RSE is adapted to meet the needs of all learners, including those with SEND</w:t>
      </w:r>
    </w:p>
    <w:p w14:paraId="7C17FE32" w14:textId="16D5CEED" w:rsidR="00376BF2" w:rsidRDefault="00E67BA9" w:rsidP="00157A78">
      <w:pPr>
        <w:numPr>
          <w:ilvl w:val="0"/>
          <w:numId w:val="5"/>
        </w:numPr>
        <w:ind w:right="45" w:hanging="360"/>
      </w:pPr>
      <w:r>
        <w:t>Assemblies with a variety of speaker</w:t>
      </w:r>
      <w:r w:rsidR="00743EA0">
        <w:t>s</w:t>
      </w:r>
      <w:r>
        <w:t xml:space="preserve"> </w:t>
      </w:r>
    </w:p>
    <w:p w14:paraId="3F7FAE0A" w14:textId="1ED39A69" w:rsidR="00376BF2" w:rsidRDefault="00E67BA9">
      <w:pPr>
        <w:numPr>
          <w:ilvl w:val="0"/>
          <w:numId w:val="5"/>
        </w:numPr>
        <w:ind w:right="45" w:hanging="360"/>
      </w:pPr>
      <w:r>
        <w:t>Specified science lessons</w:t>
      </w:r>
    </w:p>
    <w:p w14:paraId="20448270" w14:textId="01AEAC95" w:rsidR="00376BF2" w:rsidRDefault="00E67BA9">
      <w:pPr>
        <w:numPr>
          <w:ilvl w:val="0"/>
          <w:numId w:val="5"/>
        </w:numPr>
        <w:spacing w:after="265"/>
        <w:ind w:right="45" w:hanging="360"/>
      </w:pPr>
      <w:r>
        <w:t>PSHE Association and other approved resources are used to deliver content</w:t>
      </w:r>
    </w:p>
    <w:p w14:paraId="7F4CBD21" w14:textId="3B8F01DE" w:rsidR="00376BF2" w:rsidRDefault="00E67BA9" w:rsidP="00D46CAE">
      <w:pPr>
        <w:spacing w:after="0" w:line="240" w:lineRule="auto"/>
        <w:ind w:left="0" w:hanging="14"/>
        <w:jc w:val="left"/>
      </w:pPr>
      <w:r>
        <w:t xml:space="preserve">Assemblies and PSHE tutor sessions are a time when groups within the school </w:t>
      </w:r>
      <w:proofErr w:type="gramStart"/>
      <w:r>
        <w:t>meet together</w:t>
      </w:r>
      <w:proofErr w:type="gramEnd"/>
      <w:r>
        <w:t xml:space="preserve"> </w:t>
      </w:r>
      <w:proofErr w:type="gramStart"/>
      <w:r>
        <w:t>in order to</w:t>
      </w:r>
      <w:proofErr w:type="gramEnd"/>
      <w:r>
        <w:t xml:space="preserve"> learn about and reflect on common concerns, issues and interests. Assemblies and PSHE take place for two </w:t>
      </w:r>
      <w:proofErr w:type="gramStart"/>
      <w:r>
        <w:t>35 minute</w:t>
      </w:r>
      <w:proofErr w:type="gramEnd"/>
      <w:r>
        <w:t xml:space="preserve"> sessions per week for Upper School (Y8/9/10/11) and one </w:t>
      </w:r>
      <w:proofErr w:type="gramStart"/>
      <w:r>
        <w:t>35 minute</w:t>
      </w:r>
      <w:proofErr w:type="gramEnd"/>
      <w:r>
        <w:t xml:space="preserve"> session each week per week in the Sixth Form (Year 12 and above). Upper School PSHE is </w:t>
      </w:r>
      <w:r w:rsidR="001F051B">
        <w:t>overseen by the Assistant Principal (Pastor</w:t>
      </w:r>
      <w:r w:rsidR="006510F6">
        <w:t xml:space="preserve">al) and </w:t>
      </w:r>
      <w:r>
        <w:t xml:space="preserve">delivered by </w:t>
      </w:r>
      <w:r w:rsidR="006510F6">
        <w:t xml:space="preserve">Assistant </w:t>
      </w:r>
      <w:r w:rsidR="005F58A2">
        <w:t>Housemasters / Housemistresses</w:t>
      </w:r>
      <w:r>
        <w:t xml:space="preserve">. </w:t>
      </w:r>
    </w:p>
    <w:p w14:paraId="6B9C188F" w14:textId="77777777" w:rsidR="009E51F6" w:rsidRDefault="009E51F6" w:rsidP="00D46CAE">
      <w:pPr>
        <w:spacing w:after="0" w:line="240" w:lineRule="auto"/>
        <w:ind w:left="0" w:hanging="14"/>
        <w:jc w:val="left"/>
      </w:pPr>
    </w:p>
    <w:p w14:paraId="3E008EE7" w14:textId="1A668F81" w:rsidR="00376BF2" w:rsidRDefault="00E67BA9" w:rsidP="00D46CAE">
      <w:pPr>
        <w:spacing w:after="0" w:line="240" w:lineRule="auto"/>
        <w:ind w:left="0" w:hanging="14"/>
        <w:jc w:val="left"/>
      </w:pPr>
      <w:r>
        <w:t xml:space="preserve">Visitors are welcomed to speak on specialist subjects from time to time (for example the Police Community Liaison Officer speaking about personal safety, a </w:t>
      </w:r>
      <w:r w:rsidR="000F2C74">
        <w:t xml:space="preserve">member of Greenpeace </w:t>
      </w:r>
      <w:r w:rsidR="00107CCA">
        <w:t>speaking about sustainability</w:t>
      </w:r>
      <w:r w:rsidR="0067453F">
        <w:t xml:space="preserve">, </w:t>
      </w:r>
      <w:r>
        <w:t xml:space="preserve">and a specialist nurse informing students about consent and Sexual Health.) </w:t>
      </w:r>
    </w:p>
    <w:p w14:paraId="340A708B" w14:textId="77777777" w:rsidR="009E51F6" w:rsidRDefault="009E51F6" w:rsidP="00D46CAE">
      <w:pPr>
        <w:spacing w:after="0" w:line="240" w:lineRule="auto"/>
        <w:ind w:left="0" w:right="45" w:hanging="14"/>
      </w:pPr>
    </w:p>
    <w:p w14:paraId="36770DC2" w14:textId="5E6717D7" w:rsidR="00376BF2" w:rsidRDefault="00E67BA9" w:rsidP="00D46CAE">
      <w:pPr>
        <w:spacing w:after="0" w:line="240" w:lineRule="auto"/>
        <w:ind w:left="0" w:right="45" w:hanging="14"/>
      </w:pPr>
      <w:r>
        <w:t xml:space="preserve">Students arrive in years 8, 9, 10, 11, 12, 13 and 14 and some are Compulsory School Age (CSA). The age range is 13 to 21 </w:t>
      </w:r>
      <w:proofErr w:type="gramStart"/>
      <w:r>
        <w:t>years</w:t>
      </w:r>
      <w:proofErr w:type="gramEnd"/>
      <w:r>
        <w:t xml:space="preserve"> and RSE provision is both age and course appropriate. Students follow the Life Lessons programme of study. </w:t>
      </w:r>
    </w:p>
    <w:p w14:paraId="14349BA3" w14:textId="77777777" w:rsidR="009E51F6" w:rsidRDefault="009E51F6" w:rsidP="00D46CAE">
      <w:pPr>
        <w:spacing w:after="0" w:line="240" w:lineRule="auto"/>
        <w:ind w:left="0" w:right="45" w:hanging="14"/>
      </w:pPr>
    </w:p>
    <w:p w14:paraId="10579D27" w14:textId="0F8C4B62" w:rsidR="00376BF2" w:rsidRDefault="00E67BA9" w:rsidP="009E51F6">
      <w:pPr>
        <w:spacing w:after="0" w:line="240" w:lineRule="auto"/>
        <w:ind w:left="0" w:right="45" w:hanging="14"/>
      </w:pPr>
      <w:r>
        <w:t xml:space="preserve">All students receive PSHE via their tutor period and guest speakers covering topical issues such as: </w:t>
      </w:r>
    </w:p>
    <w:p w14:paraId="0C349433" w14:textId="77777777" w:rsidR="00376BF2" w:rsidRDefault="00E67BA9" w:rsidP="009E51F6">
      <w:pPr>
        <w:spacing w:after="0" w:line="240" w:lineRule="auto"/>
        <w:ind w:left="0" w:firstLine="0"/>
        <w:jc w:val="left"/>
      </w:pPr>
      <w:r>
        <w:t xml:space="preserve"> </w:t>
      </w:r>
    </w:p>
    <w:p w14:paraId="58261063" w14:textId="77777777" w:rsidR="00376BF2" w:rsidRDefault="00E67BA9" w:rsidP="00ED620F">
      <w:pPr>
        <w:numPr>
          <w:ilvl w:val="0"/>
          <w:numId w:val="9"/>
        </w:numPr>
        <w:spacing w:after="0" w:line="240" w:lineRule="auto"/>
        <w:ind w:right="45"/>
      </w:pPr>
      <w:r>
        <w:t xml:space="preserve">Values </w:t>
      </w:r>
    </w:p>
    <w:p w14:paraId="474F9815" w14:textId="77777777" w:rsidR="00376BF2" w:rsidRDefault="00E67BA9" w:rsidP="00ED620F">
      <w:pPr>
        <w:numPr>
          <w:ilvl w:val="0"/>
          <w:numId w:val="9"/>
        </w:numPr>
        <w:spacing w:after="0" w:line="240" w:lineRule="auto"/>
        <w:ind w:right="45"/>
      </w:pPr>
      <w:proofErr w:type="spellStart"/>
      <w:r>
        <w:t>Self development</w:t>
      </w:r>
      <w:proofErr w:type="spellEnd"/>
      <w:r>
        <w:t xml:space="preserve"> and </w:t>
      </w:r>
      <w:proofErr w:type="spellStart"/>
      <w:r>
        <w:t>self regulation</w:t>
      </w:r>
      <w:proofErr w:type="spellEnd"/>
      <w:r>
        <w:t xml:space="preserve">. </w:t>
      </w:r>
    </w:p>
    <w:p w14:paraId="538A299B" w14:textId="77777777" w:rsidR="00376BF2" w:rsidRDefault="00E67BA9" w:rsidP="00ED620F">
      <w:pPr>
        <w:numPr>
          <w:ilvl w:val="0"/>
          <w:numId w:val="9"/>
        </w:numPr>
        <w:spacing w:after="0" w:line="240" w:lineRule="auto"/>
        <w:ind w:right="45"/>
      </w:pPr>
      <w:r>
        <w:t xml:space="preserve">Future planning. </w:t>
      </w:r>
    </w:p>
    <w:p w14:paraId="766B0030" w14:textId="77777777" w:rsidR="00376BF2" w:rsidRDefault="00E67BA9" w:rsidP="00ED620F">
      <w:pPr>
        <w:numPr>
          <w:ilvl w:val="0"/>
          <w:numId w:val="9"/>
        </w:numPr>
        <w:spacing w:after="0" w:line="240" w:lineRule="auto"/>
        <w:ind w:right="45"/>
      </w:pPr>
      <w:r>
        <w:t xml:space="preserve">Tolerance and Equality (including LGBTQ+) </w:t>
      </w:r>
    </w:p>
    <w:p w14:paraId="01F32C53" w14:textId="77777777" w:rsidR="00376BF2" w:rsidRDefault="00E67BA9" w:rsidP="00ED620F">
      <w:pPr>
        <w:numPr>
          <w:ilvl w:val="0"/>
          <w:numId w:val="9"/>
        </w:numPr>
        <w:spacing w:after="0" w:line="240" w:lineRule="auto"/>
        <w:ind w:right="45"/>
      </w:pPr>
      <w:r>
        <w:t xml:space="preserve">Dangers and consequences of risk-taking behaviour including drugs and gambling - Consent and social safety </w:t>
      </w:r>
    </w:p>
    <w:p w14:paraId="68F81B6E" w14:textId="77777777" w:rsidR="00376BF2" w:rsidRDefault="00E67BA9" w:rsidP="00ED620F">
      <w:pPr>
        <w:numPr>
          <w:ilvl w:val="0"/>
          <w:numId w:val="9"/>
        </w:numPr>
        <w:spacing w:after="0" w:line="240" w:lineRule="auto"/>
        <w:ind w:right="45"/>
      </w:pPr>
      <w:r>
        <w:t xml:space="preserve">Online safety </w:t>
      </w:r>
    </w:p>
    <w:p w14:paraId="11413C68" w14:textId="77777777" w:rsidR="00376BF2" w:rsidRDefault="00E67BA9" w:rsidP="00ED620F">
      <w:pPr>
        <w:numPr>
          <w:ilvl w:val="0"/>
          <w:numId w:val="9"/>
        </w:numPr>
        <w:spacing w:after="0" w:line="240" w:lineRule="auto"/>
        <w:ind w:right="45"/>
      </w:pPr>
      <w:r>
        <w:t xml:space="preserve">Anti-radicalisation </w:t>
      </w:r>
    </w:p>
    <w:p w14:paraId="20EC50B5" w14:textId="7A98DF55" w:rsidR="00161DAD" w:rsidRDefault="00161DAD" w:rsidP="00ED620F">
      <w:pPr>
        <w:numPr>
          <w:ilvl w:val="0"/>
          <w:numId w:val="9"/>
        </w:numPr>
        <w:spacing w:after="0" w:line="240" w:lineRule="auto"/>
        <w:ind w:right="45"/>
      </w:pPr>
      <w:r>
        <w:t>Consent</w:t>
      </w:r>
    </w:p>
    <w:p w14:paraId="0EB72C6A" w14:textId="77777777" w:rsidR="00376BF2" w:rsidRDefault="00E67BA9">
      <w:pPr>
        <w:spacing w:after="16" w:line="259" w:lineRule="auto"/>
        <w:ind w:left="0" w:firstLine="0"/>
        <w:jc w:val="left"/>
      </w:pPr>
      <w:r>
        <w:rPr>
          <w:b/>
        </w:rPr>
        <w:t xml:space="preserve"> </w:t>
      </w:r>
    </w:p>
    <w:p w14:paraId="242F8EB0" w14:textId="77777777" w:rsidR="00376BF2" w:rsidRDefault="00E67BA9">
      <w:pPr>
        <w:spacing w:after="151" w:line="259" w:lineRule="auto"/>
        <w:ind w:left="0" w:firstLine="0"/>
        <w:jc w:val="left"/>
      </w:pPr>
      <w:r>
        <w:rPr>
          <w:b/>
        </w:rPr>
        <w:t xml:space="preserve"> </w:t>
      </w:r>
    </w:p>
    <w:p w14:paraId="4F81C7E9" w14:textId="77777777" w:rsidR="00376BF2" w:rsidRDefault="00E67BA9">
      <w:pPr>
        <w:pStyle w:val="Heading1"/>
        <w:spacing w:after="157"/>
        <w:ind w:left="715"/>
      </w:pPr>
      <w:bookmarkStart w:id="3" w:name="_Toc6835"/>
      <w:r>
        <w:t>4.</w:t>
      </w:r>
      <w:r>
        <w:rPr>
          <w:rFonts w:ascii="Arial" w:eastAsia="Arial" w:hAnsi="Arial" w:cs="Arial"/>
        </w:rPr>
        <w:t xml:space="preserve"> </w:t>
      </w:r>
      <w:r>
        <w:t xml:space="preserve">National Curriculum Science </w:t>
      </w:r>
      <w:bookmarkEnd w:id="3"/>
    </w:p>
    <w:p w14:paraId="40DF048B" w14:textId="77777777" w:rsidR="00376BF2" w:rsidRDefault="00E67BA9">
      <w:pPr>
        <w:spacing w:after="283"/>
        <w:ind w:left="-5" w:right="45"/>
      </w:pPr>
      <w:r>
        <w:t xml:space="preserve">At secondary school, the National Curriculum in Science requires that the following elements of RSE should be taught: </w:t>
      </w:r>
    </w:p>
    <w:p w14:paraId="46BE2C9A" w14:textId="77777777" w:rsidR="00376BF2" w:rsidRPr="00FE1897" w:rsidRDefault="00E67BA9">
      <w:pPr>
        <w:spacing w:after="38"/>
        <w:ind w:left="-5" w:right="45"/>
        <w:rPr>
          <w:b/>
          <w:bCs/>
        </w:rPr>
      </w:pPr>
      <w:r w:rsidRPr="00FE1897">
        <w:rPr>
          <w:b/>
          <w:bCs/>
        </w:rPr>
        <w:t xml:space="preserve">KEY STAGE 4 </w:t>
      </w:r>
    </w:p>
    <w:p w14:paraId="08C1DD33" w14:textId="77777777" w:rsidR="00376BF2" w:rsidRDefault="00E67BA9">
      <w:pPr>
        <w:numPr>
          <w:ilvl w:val="0"/>
          <w:numId w:val="7"/>
        </w:numPr>
        <w:ind w:right="45" w:hanging="360"/>
      </w:pPr>
      <w:r>
        <w:t xml:space="preserve">The way in which hormonal control occurs, including the effects of sex hormones. </w:t>
      </w:r>
    </w:p>
    <w:p w14:paraId="104FAB6C" w14:textId="77777777" w:rsidR="00376BF2" w:rsidRDefault="00E67BA9">
      <w:pPr>
        <w:numPr>
          <w:ilvl w:val="0"/>
          <w:numId w:val="7"/>
        </w:numPr>
        <w:ind w:right="45" w:hanging="360"/>
      </w:pPr>
      <w:r>
        <w:t xml:space="preserve">Some medical uses of hormones, including the control and promotion of fertility. </w:t>
      </w:r>
    </w:p>
    <w:p w14:paraId="5B70030F" w14:textId="77777777" w:rsidR="00376BF2" w:rsidRDefault="00E67BA9">
      <w:pPr>
        <w:numPr>
          <w:ilvl w:val="0"/>
          <w:numId w:val="7"/>
        </w:numPr>
        <w:ind w:right="45" w:hanging="360"/>
      </w:pPr>
      <w:r>
        <w:t xml:space="preserve">The defence mechanisms of the body. </w:t>
      </w:r>
    </w:p>
    <w:p w14:paraId="73323275" w14:textId="77777777" w:rsidR="00376BF2" w:rsidRDefault="00E67BA9">
      <w:pPr>
        <w:numPr>
          <w:ilvl w:val="0"/>
          <w:numId w:val="7"/>
        </w:numPr>
        <w:ind w:right="45" w:hanging="360"/>
      </w:pPr>
      <w:r>
        <w:t xml:space="preserve">How sex is determined in humans. </w:t>
      </w:r>
    </w:p>
    <w:p w14:paraId="67C6B4CD" w14:textId="77777777" w:rsidR="00376BF2" w:rsidRDefault="00E67BA9">
      <w:pPr>
        <w:spacing w:after="16" w:line="259" w:lineRule="auto"/>
        <w:ind w:left="0" w:firstLine="0"/>
        <w:jc w:val="left"/>
      </w:pPr>
      <w:r>
        <w:rPr>
          <w:b/>
        </w:rPr>
        <w:t xml:space="preserve"> </w:t>
      </w:r>
    </w:p>
    <w:p w14:paraId="4D1317E1" w14:textId="77777777" w:rsidR="00376BF2" w:rsidRDefault="00E67BA9">
      <w:pPr>
        <w:spacing w:after="151" w:line="259" w:lineRule="auto"/>
        <w:ind w:left="0" w:firstLine="0"/>
        <w:jc w:val="left"/>
      </w:pPr>
      <w:r>
        <w:rPr>
          <w:b/>
        </w:rPr>
        <w:t xml:space="preserve"> </w:t>
      </w:r>
    </w:p>
    <w:p w14:paraId="7087F2CB" w14:textId="77777777" w:rsidR="00376BF2" w:rsidRDefault="00E67BA9">
      <w:pPr>
        <w:pStyle w:val="Heading1"/>
        <w:ind w:left="715"/>
      </w:pPr>
      <w:bookmarkStart w:id="4" w:name="_Toc6836"/>
      <w:r>
        <w:lastRenderedPageBreak/>
        <w:t>5.</w:t>
      </w:r>
      <w:r>
        <w:rPr>
          <w:rFonts w:ascii="Arial" w:eastAsia="Arial" w:hAnsi="Arial" w:cs="Arial"/>
        </w:rPr>
        <w:t xml:space="preserve"> </w:t>
      </w:r>
      <w:r>
        <w:t xml:space="preserve">Roles and responsibilities </w:t>
      </w:r>
      <w:bookmarkEnd w:id="4"/>
    </w:p>
    <w:p w14:paraId="2A7A50B4" w14:textId="4AA76FAB" w:rsidR="00376BF2" w:rsidRDefault="00E67BA9" w:rsidP="00ED620F">
      <w:pPr>
        <w:spacing w:after="0" w:line="240" w:lineRule="auto"/>
        <w:ind w:left="0" w:right="43" w:hanging="14"/>
      </w:pPr>
      <w:r>
        <w:t xml:space="preserve">The </w:t>
      </w:r>
      <w:r w:rsidR="00B251C1">
        <w:t xml:space="preserve">Assistant Principal (Pastoral) </w:t>
      </w:r>
      <w:r>
        <w:t xml:space="preserve">researches and plans the schedule and content of Assemblies and PSHEE/RSE, using external specialist support as necessary. Resources will be placed on Teams, for all tutors to access. </w:t>
      </w:r>
    </w:p>
    <w:p w14:paraId="5AC96D06" w14:textId="77777777" w:rsidR="00ED620F" w:rsidRDefault="00ED620F" w:rsidP="00ED620F">
      <w:pPr>
        <w:spacing w:after="0" w:line="240" w:lineRule="auto"/>
        <w:ind w:left="0" w:right="43" w:hanging="14"/>
      </w:pPr>
    </w:p>
    <w:p w14:paraId="3176E614" w14:textId="7FAE3F90" w:rsidR="00376BF2" w:rsidRDefault="00310B75" w:rsidP="00ED620F">
      <w:pPr>
        <w:spacing w:after="0" w:line="240" w:lineRule="auto"/>
        <w:ind w:left="0" w:right="43" w:hanging="14"/>
      </w:pPr>
      <w:r>
        <w:t>Staff</w:t>
      </w:r>
      <w:r w:rsidR="00E67BA9">
        <w:t xml:space="preserve"> are given training on how to deliver the content and how to respond to difficult questions.  </w:t>
      </w:r>
    </w:p>
    <w:p w14:paraId="319C6C28" w14:textId="77777777" w:rsidR="0038602C" w:rsidRDefault="0038602C" w:rsidP="00ED620F">
      <w:pPr>
        <w:spacing w:after="0" w:line="240" w:lineRule="auto"/>
        <w:ind w:left="0" w:right="43" w:hanging="14"/>
      </w:pPr>
    </w:p>
    <w:p w14:paraId="00683D0C" w14:textId="747611C8" w:rsidR="00376BF2" w:rsidRDefault="00E67BA9" w:rsidP="00ED620F">
      <w:pPr>
        <w:spacing w:after="0" w:line="240" w:lineRule="auto"/>
        <w:ind w:left="0" w:right="43" w:hanging="14"/>
      </w:pPr>
      <w:r>
        <w:t xml:space="preserve">If a question asked is too personal or explicit, the teacher should, in consultation with Tutors, Housemasters/Mistresses or the </w:t>
      </w:r>
      <w:r w:rsidR="00651B9D">
        <w:t>Assistant Principal (Pastoral)</w:t>
      </w:r>
      <w:r>
        <w:t xml:space="preserve"> point the student to an appropriate agency, such as the school </w:t>
      </w:r>
      <w:r w:rsidR="001C4BE4">
        <w:t>Matron</w:t>
      </w:r>
      <w:r>
        <w:t xml:space="preserve">, GP or school academic mentor. </w:t>
      </w:r>
    </w:p>
    <w:p w14:paraId="1BDB6101" w14:textId="77777777" w:rsidR="00CC50BA" w:rsidRDefault="00CC50BA" w:rsidP="00ED620F">
      <w:pPr>
        <w:spacing w:after="0" w:line="240" w:lineRule="auto"/>
        <w:ind w:left="0" w:right="43" w:hanging="14"/>
      </w:pPr>
    </w:p>
    <w:p w14:paraId="39FAAB75" w14:textId="3B112594" w:rsidR="00376BF2" w:rsidRDefault="00E67BA9" w:rsidP="00ED620F">
      <w:pPr>
        <w:spacing w:after="0" w:line="240" w:lineRule="auto"/>
        <w:ind w:left="0" w:right="43" w:hanging="14"/>
      </w:pPr>
      <w:r>
        <w:t xml:space="preserve">All staff must follow the Safeguarding Policy when a disclosure is made. </w:t>
      </w:r>
    </w:p>
    <w:p w14:paraId="3DA7D3AE" w14:textId="77777777" w:rsidR="0038602C" w:rsidRDefault="0038602C" w:rsidP="00ED620F">
      <w:pPr>
        <w:spacing w:after="0" w:line="240" w:lineRule="auto"/>
        <w:ind w:left="0" w:right="43" w:hanging="14"/>
      </w:pPr>
    </w:p>
    <w:p w14:paraId="609086E3" w14:textId="2D5DACFF" w:rsidR="00376BF2" w:rsidRDefault="00E67BA9" w:rsidP="00ED620F">
      <w:pPr>
        <w:spacing w:after="0" w:line="240" w:lineRule="auto"/>
        <w:ind w:left="0" w:right="43" w:hanging="14"/>
      </w:pPr>
      <w:r>
        <w:t xml:space="preserve">Details of the material delivered in PSHE is available to parents of CSA students </w:t>
      </w:r>
      <w:r w:rsidR="00D60820">
        <w:t>on request</w:t>
      </w:r>
      <w:r>
        <w:t xml:space="preserve">. </w:t>
      </w:r>
    </w:p>
    <w:p w14:paraId="2DF1876E" w14:textId="77777777" w:rsidR="00AC6045" w:rsidRDefault="00AC6045" w:rsidP="00ED620F">
      <w:pPr>
        <w:spacing w:after="0" w:line="240" w:lineRule="auto"/>
        <w:ind w:left="0" w:right="43" w:hanging="14"/>
      </w:pPr>
    </w:p>
    <w:p w14:paraId="2393A375" w14:textId="5643C3D8" w:rsidR="00376BF2" w:rsidRDefault="00E67BA9" w:rsidP="00ED620F">
      <w:pPr>
        <w:spacing w:after="0" w:line="240" w:lineRule="auto"/>
        <w:ind w:left="0" w:right="43" w:hanging="14"/>
      </w:pPr>
      <w:r>
        <w:t xml:space="preserve">Parents have the right to withdraw their child from some, or all, RSE lessons, but not statutory science lessons as detailed </w:t>
      </w:r>
      <w:r w:rsidR="00AC6045">
        <w:t>above</w:t>
      </w:r>
      <w:r>
        <w:t xml:space="preserve">. </w:t>
      </w:r>
    </w:p>
    <w:p w14:paraId="71F2960B" w14:textId="77777777" w:rsidR="00376BF2" w:rsidRDefault="00E67BA9">
      <w:pPr>
        <w:spacing w:after="348" w:line="259" w:lineRule="auto"/>
        <w:ind w:left="0" w:firstLine="0"/>
        <w:jc w:val="left"/>
      </w:pPr>
      <w:r>
        <w:t xml:space="preserve"> </w:t>
      </w:r>
    </w:p>
    <w:p w14:paraId="02731C56" w14:textId="77777777" w:rsidR="00376BF2" w:rsidRDefault="00E67BA9">
      <w:pPr>
        <w:pStyle w:val="Heading1"/>
        <w:spacing w:after="9"/>
        <w:ind w:left="715"/>
      </w:pPr>
      <w:bookmarkStart w:id="5" w:name="_Toc6837"/>
      <w:r>
        <w:t>6.</w:t>
      </w:r>
      <w:r>
        <w:rPr>
          <w:rFonts w:ascii="Arial" w:eastAsia="Arial" w:hAnsi="Arial" w:cs="Arial"/>
        </w:rPr>
        <w:t xml:space="preserve"> </w:t>
      </w:r>
      <w:r>
        <w:t xml:space="preserve">Procedures </w:t>
      </w:r>
      <w:bookmarkEnd w:id="5"/>
    </w:p>
    <w:p w14:paraId="1512B7EE" w14:textId="77777777" w:rsidR="00376BF2" w:rsidRDefault="00E67BA9">
      <w:pPr>
        <w:spacing w:after="0" w:line="259" w:lineRule="auto"/>
        <w:ind w:left="720" w:firstLine="0"/>
        <w:jc w:val="left"/>
      </w:pPr>
      <w:r>
        <w:rPr>
          <w:color w:val="355E91"/>
          <w:sz w:val="32"/>
        </w:rPr>
        <w:t xml:space="preserve"> </w:t>
      </w:r>
    </w:p>
    <w:p w14:paraId="0A26F125" w14:textId="77777777" w:rsidR="00376BF2" w:rsidRDefault="00E67BA9">
      <w:pPr>
        <w:ind w:left="-5" w:right="45"/>
      </w:pPr>
      <w:r>
        <w:t xml:space="preserve">The following are recommended guidelines for specific sex and relationship incidents.  Each incident is unique and therefore the guidelines should be used as a reference rather than a set of rules.  </w:t>
      </w:r>
    </w:p>
    <w:p w14:paraId="12FDCE18" w14:textId="77777777" w:rsidR="00376BF2" w:rsidRDefault="00E67BA9">
      <w:pPr>
        <w:spacing w:after="16" w:line="259" w:lineRule="auto"/>
        <w:ind w:left="0" w:firstLine="0"/>
        <w:jc w:val="left"/>
      </w:pPr>
      <w:r>
        <w:t xml:space="preserve"> </w:t>
      </w:r>
    </w:p>
    <w:p w14:paraId="2DD8244B" w14:textId="77777777" w:rsidR="00376BF2" w:rsidRDefault="00E67BA9">
      <w:pPr>
        <w:ind w:left="-5" w:right="45"/>
      </w:pPr>
      <w:r>
        <w:t xml:space="preserve">Staff, students, carers, hosts, parents and anyone associated with the school community can contact the Designated Safeguarding Lead (DSL) with concerns regarding anyone in the community regarding sex and relationships. Staff should be alert to changes in a student’s behaviour or any signs that a student may be at risk. This includes concerns on school trips, in the holidays and concerns relating to pre-admission to the school. </w:t>
      </w:r>
    </w:p>
    <w:p w14:paraId="57F52637" w14:textId="77777777" w:rsidR="00376BF2" w:rsidRDefault="00E67BA9">
      <w:pPr>
        <w:spacing w:after="21" w:line="259" w:lineRule="auto"/>
        <w:ind w:left="0" w:firstLine="0"/>
        <w:jc w:val="left"/>
      </w:pPr>
      <w:r>
        <w:t xml:space="preserve"> </w:t>
      </w:r>
    </w:p>
    <w:p w14:paraId="72C7E511" w14:textId="77777777" w:rsidR="00376BF2" w:rsidRDefault="00E67BA9">
      <w:pPr>
        <w:ind w:left="-5" w:right="45"/>
      </w:pPr>
      <w:r>
        <w:t xml:space="preserve">Staff have a duty of care to report any welfare concerns to the DSL immediately and provide a full and detailed report of the concern. This includes any disclosures from any member of the school community to staff, and disclosures must be shared immediately.  </w:t>
      </w:r>
    </w:p>
    <w:p w14:paraId="79ABBC40" w14:textId="77777777" w:rsidR="00376BF2" w:rsidRDefault="00E67BA9">
      <w:pPr>
        <w:spacing w:after="16" w:line="259" w:lineRule="auto"/>
        <w:ind w:left="0" w:firstLine="0"/>
        <w:jc w:val="left"/>
      </w:pPr>
      <w:r>
        <w:t xml:space="preserve"> </w:t>
      </w:r>
    </w:p>
    <w:p w14:paraId="4C61E5D9" w14:textId="19A53826" w:rsidR="00376BF2" w:rsidRDefault="00E67BA9">
      <w:pPr>
        <w:ind w:left="-5" w:right="45"/>
      </w:pPr>
      <w:r>
        <w:t xml:space="preserve">From time-to-time questions may be raised by students which staff may have difficulty in addressing, due to its nature and content.  The staff member in question is not required to answer such questions immediately. In such cases they are advised to defer a reply and consult the Designated Safeguarding Lead before taking further action.  </w:t>
      </w:r>
      <w:r w:rsidR="00575472">
        <w:t>Staff</w:t>
      </w:r>
      <w:r>
        <w:t xml:space="preserve">s are urged to use their skill, good sense and discretion in such situations.  The recommended ground rules involve the students being able to ask anything they wish </w:t>
      </w:r>
      <w:proofErr w:type="gramStart"/>
      <w:r>
        <w:t>as long as</w:t>
      </w:r>
      <w:proofErr w:type="gramEnd"/>
      <w:r>
        <w:t xml:space="preserve"> they respect the right of both staff and other students not to answer questions if they do not wish to. </w:t>
      </w:r>
    </w:p>
    <w:p w14:paraId="7D4CFF4D" w14:textId="77777777" w:rsidR="00DD3679" w:rsidRDefault="00DD3679">
      <w:pPr>
        <w:ind w:left="-5" w:right="45"/>
      </w:pPr>
    </w:p>
    <w:p w14:paraId="13CBF6AE" w14:textId="77777777" w:rsidR="00DD3679" w:rsidRDefault="00DD3679">
      <w:pPr>
        <w:ind w:left="-5" w:right="45"/>
      </w:pPr>
    </w:p>
    <w:p w14:paraId="6354E641" w14:textId="77777777" w:rsidR="00DD3679" w:rsidRDefault="00DD3679">
      <w:pPr>
        <w:ind w:left="-5" w:right="45"/>
      </w:pPr>
    </w:p>
    <w:p w14:paraId="62BBA6BF" w14:textId="77777777" w:rsidR="00376BF2" w:rsidRDefault="00E67BA9">
      <w:pPr>
        <w:spacing w:after="113" w:line="259" w:lineRule="auto"/>
        <w:ind w:left="0" w:firstLine="0"/>
        <w:jc w:val="left"/>
      </w:pPr>
      <w:r>
        <w:t xml:space="preserve"> </w:t>
      </w:r>
    </w:p>
    <w:p w14:paraId="53F8E353" w14:textId="77777777" w:rsidR="00376BF2" w:rsidRDefault="00E67BA9">
      <w:pPr>
        <w:pStyle w:val="Heading2"/>
        <w:spacing w:after="0"/>
        <w:ind w:left="720" w:firstLine="0"/>
      </w:pPr>
      <w:r>
        <w:rPr>
          <w:color w:val="1E487D"/>
        </w:rPr>
        <w:lastRenderedPageBreak/>
        <w:t>7.</w:t>
      </w:r>
      <w:r>
        <w:rPr>
          <w:rFonts w:ascii="Arial" w:eastAsia="Arial" w:hAnsi="Arial" w:cs="Arial"/>
          <w:color w:val="1E487D"/>
        </w:rPr>
        <w:t xml:space="preserve"> </w:t>
      </w:r>
      <w:r>
        <w:rPr>
          <w:color w:val="1E487D"/>
        </w:rPr>
        <w:t xml:space="preserve">Right to Withdraw </w:t>
      </w:r>
    </w:p>
    <w:p w14:paraId="0E35BD40" w14:textId="77777777" w:rsidR="00376BF2" w:rsidRDefault="00E67BA9">
      <w:pPr>
        <w:spacing w:after="0" w:line="259" w:lineRule="auto"/>
        <w:ind w:left="720" w:firstLine="0"/>
        <w:jc w:val="left"/>
      </w:pPr>
      <w:r>
        <w:t xml:space="preserve"> </w:t>
      </w:r>
    </w:p>
    <w:p w14:paraId="3EA9E869" w14:textId="77777777" w:rsidR="00376BF2" w:rsidRDefault="00E67BA9">
      <w:pPr>
        <w:ind w:left="-5" w:right="45"/>
      </w:pPr>
      <w:r>
        <w:t xml:space="preserve">Parents have the right to withdraw their children from the non-statutory components of sex education within RSE up to and until 3 terms before the student turns 16.  After this point, if the student wishes to receive sex education rather than being withdrawn, the school will arrange this.  </w:t>
      </w:r>
    </w:p>
    <w:p w14:paraId="1745EBC6" w14:textId="77777777" w:rsidR="00376BF2" w:rsidRDefault="00E67BA9">
      <w:pPr>
        <w:spacing w:after="16" w:line="259" w:lineRule="auto"/>
        <w:ind w:left="0" w:firstLine="0"/>
        <w:jc w:val="left"/>
      </w:pPr>
      <w:r>
        <w:t xml:space="preserve"> </w:t>
      </w:r>
    </w:p>
    <w:p w14:paraId="7072C66C" w14:textId="11A5C2BF" w:rsidR="00376BF2" w:rsidRDefault="00E67BA9">
      <w:pPr>
        <w:ind w:left="-5" w:right="45"/>
      </w:pPr>
      <w:r>
        <w:t xml:space="preserve">Requests for withdrawal should be put in writing to the </w:t>
      </w:r>
      <w:r w:rsidR="00021C68">
        <w:t>Assistant</w:t>
      </w:r>
      <w:r>
        <w:t xml:space="preserve"> Principal (Pastoral). A copy of withdrawal requests will be placed in the student’s educational record. Upon receipt of the request to withdraw the </w:t>
      </w:r>
      <w:r w:rsidR="00021C68">
        <w:t>Assistant</w:t>
      </w:r>
      <w:r>
        <w:t xml:space="preserve"> Principal (Pastoral) will first arrange a meeting with parents to discuss the request and take appropriate action. </w:t>
      </w:r>
    </w:p>
    <w:p w14:paraId="7E32FF9D" w14:textId="77777777" w:rsidR="00376BF2" w:rsidRDefault="00E67BA9">
      <w:pPr>
        <w:spacing w:after="21" w:line="259" w:lineRule="auto"/>
        <w:ind w:left="0" w:firstLine="0"/>
        <w:jc w:val="left"/>
      </w:pPr>
      <w:r>
        <w:t xml:space="preserve"> </w:t>
      </w:r>
    </w:p>
    <w:p w14:paraId="058516E9" w14:textId="77777777" w:rsidR="00376BF2" w:rsidRDefault="00E67BA9">
      <w:pPr>
        <w:ind w:left="-5" w:right="45"/>
      </w:pPr>
      <w:r>
        <w:t xml:space="preserve">Alternative educational provision will be provided for students withdrawn from RSE. </w:t>
      </w:r>
    </w:p>
    <w:p w14:paraId="5DCC9946" w14:textId="77777777" w:rsidR="00376BF2" w:rsidRDefault="00E67BA9">
      <w:pPr>
        <w:spacing w:after="137" w:line="259" w:lineRule="auto"/>
        <w:ind w:left="720" w:firstLine="0"/>
        <w:jc w:val="left"/>
      </w:pPr>
      <w:r>
        <w:rPr>
          <w:rFonts w:ascii="Times New Roman" w:eastAsia="Times New Roman" w:hAnsi="Times New Roman" w:cs="Times New Roman"/>
          <w:sz w:val="20"/>
        </w:rPr>
        <w:t xml:space="preserve"> </w:t>
      </w:r>
    </w:p>
    <w:p w14:paraId="0D20E7DA" w14:textId="77777777" w:rsidR="00376BF2" w:rsidRDefault="00E67BA9">
      <w:pPr>
        <w:pStyle w:val="Heading1"/>
        <w:ind w:left="715"/>
      </w:pPr>
      <w:bookmarkStart w:id="6" w:name="_Toc6838"/>
      <w:r>
        <w:t>8.</w:t>
      </w:r>
      <w:r>
        <w:rPr>
          <w:rFonts w:ascii="Arial" w:eastAsia="Arial" w:hAnsi="Arial" w:cs="Arial"/>
        </w:rPr>
        <w:t xml:space="preserve"> </w:t>
      </w:r>
      <w:r>
        <w:t xml:space="preserve">Monitoring and review </w:t>
      </w:r>
      <w:bookmarkEnd w:id="6"/>
    </w:p>
    <w:p w14:paraId="426B4C5E" w14:textId="77777777" w:rsidR="00376BF2" w:rsidRDefault="00E67BA9">
      <w:pPr>
        <w:spacing w:after="248"/>
        <w:ind w:left="-5" w:right="45"/>
      </w:pPr>
      <w:r>
        <w:t xml:space="preserve">A central plan and record of the themes and content of assemblies and PSHE time is kept.  </w:t>
      </w:r>
    </w:p>
    <w:p w14:paraId="295D9881" w14:textId="77777777" w:rsidR="00376BF2" w:rsidRDefault="00E67BA9">
      <w:pPr>
        <w:spacing w:after="252"/>
        <w:ind w:left="-5" w:right="45"/>
      </w:pPr>
      <w:r>
        <w:t xml:space="preserve">Staff must make sure that no student is pressured to join a group, club or society. </w:t>
      </w:r>
    </w:p>
    <w:p w14:paraId="06B044FD" w14:textId="77777777" w:rsidR="00376BF2" w:rsidRDefault="00E67BA9">
      <w:pPr>
        <w:spacing w:after="245"/>
        <w:ind w:left="-5" w:right="45"/>
      </w:pPr>
      <w:r>
        <w:t xml:space="preserve">The school aims to take a common-sense approach to securing balance and ensure issues are discussed in a fair and dispassionate way and that alternative viewpoints are considered.  </w:t>
      </w:r>
    </w:p>
    <w:p w14:paraId="33535343" w14:textId="77777777" w:rsidR="00376BF2" w:rsidRDefault="00E67BA9">
      <w:pPr>
        <w:spacing w:after="335"/>
        <w:ind w:left="-5" w:right="45"/>
      </w:pPr>
      <w:r>
        <w:t xml:space="preserve">The content is reviewed and amended annually </w:t>
      </w:r>
      <w:proofErr w:type="gramStart"/>
      <w:r>
        <w:t>in light of</w:t>
      </w:r>
      <w:proofErr w:type="gramEnd"/>
      <w:r>
        <w:t xml:space="preserve"> Government guidance, student/staff feedback and parental comments. </w:t>
      </w:r>
    </w:p>
    <w:p w14:paraId="1EADF168" w14:textId="77777777" w:rsidR="00376BF2" w:rsidRDefault="00E67BA9">
      <w:pPr>
        <w:pStyle w:val="Heading1"/>
        <w:spacing w:after="0"/>
        <w:ind w:left="715"/>
      </w:pPr>
      <w:bookmarkStart w:id="7" w:name="_Toc6839"/>
      <w:r>
        <w:t>9.</w:t>
      </w:r>
      <w:r>
        <w:rPr>
          <w:rFonts w:ascii="Arial" w:eastAsia="Arial" w:hAnsi="Arial" w:cs="Arial"/>
        </w:rPr>
        <w:t xml:space="preserve"> </w:t>
      </w:r>
      <w:r>
        <w:t xml:space="preserve">Other policies / documents to note </w:t>
      </w:r>
      <w:bookmarkEnd w:id="7"/>
    </w:p>
    <w:p w14:paraId="1212E1E0" w14:textId="77777777" w:rsidR="00376BF2" w:rsidRDefault="00E67BA9">
      <w:pPr>
        <w:numPr>
          <w:ilvl w:val="0"/>
          <w:numId w:val="8"/>
        </w:numPr>
        <w:ind w:right="45" w:hanging="360"/>
      </w:pPr>
      <w:r>
        <w:t xml:space="preserve">PSHE Scheme of Work </w:t>
      </w:r>
    </w:p>
    <w:p w14:paraId="796FFF9A" w14:textId="77777777" w:rsidR="00376BF2" w:rsidRDefault="00E67BA9">
      <w:pPr>
        <w:numPr>
          <w:ilvl w:val="0"/>
          <w:numId w:val="8"/>
        </w:numPr>
        <w:ind w:right="45" w:hanging="360"/>
      </w:pPr>
      <w:r>
        <w:t xml:space="preserve">Safeguarding Policy </w:t>
      </w:r>
    </w:p>
    <w:p w14:paraId="58AD9DBF" w14:textId="77777777" w:rsidR="00376BF2" w:rsidRDefault="00E67BA9">
      <w:pPr>
        <w:numPr>
          <w:ilvl w:val="0"/>
          <w:numId w:val="8"/>
        </w:numPr>
        <w:ind w:right="45" w:hanging="360"/>
      </w:pPr>
      <w:r>
        <w:t xml:space="preserve">Antibullying Policy </w:t>
      </w:r>
    </w:p>
    <w:p w14:paraId="17898A52" w14:textId="4C70ECEE" w:rsidR="00376BF2" w:rsidRDefault="002809CE">
      <w:pPr>
        <w:numPr>
          <w:ilvl w:val="0"/>
          <w:numId w:val="8"/>
        </w:numPr>
        <w:ind w:right="45" w:hanging="360"/>
      </w:pPr>
      <w:r>
        <w:t xml:space="preserve">Student Mantal Health and </w:t>
      </w:r>
      <w:r w:rsidR="00E67BA9">
        <w:t xml:space="preserve">Wellbeing Policy </w:t>
      </w:r>
    </w:p>
    <w:p w14:paraId="128C2EC7" w14:textId="77777777" w:rsidR="00376BF2" w:rsidRDefault="00E67BA9">
      <w:pPr>
        <w:numPr>
          <w:ilvl w:val="0"/>
          <w:numId w:val="8"/>
        </w:numPr>
        <w:ind w:right="45" w:hanging="360"/>
      </w:pPr>
      <w:r>
        <w:t xml:space="preserve">Prohibited Substances policy </w:t>
      </w:r>
    </w:p>
    <w:p w14:paraId="26EB4A9B" w14:textId="77777777" w:rsidR="00376BF2" w:rsidRDefault="00E67BA9">
      <w:pPr>
        <w:numPr>
          <w:ilvl w:val="0"/>
          <w:numId w:val="8"/>
        </w:numPr>
        <w:ind w:right="45" w:hanging="360"/>
      </w:pPr>
      <w:r>
        <w:t xml:space="preserve">No Smoking Policy </w:t>
      </w:r>
    </w:p>
    <w:p w14:paraId="2B99ECA2" w14:textId="77777777" w:rsidR="00376BF2" w:rsidRDefault="00E67BA9">
      <w:pPr>
        <w:numPr>
          <w:ilvl w:val="0"/>
          <w:numId w:val="8"/>
        </w:numPr>
        <w:ind w:right="45" w:hanging="360"/>
      </w:pPr>
      <w:r>
        <w:t xml:space="preserve">Medical Policies </w:t>
      </w:r>
    </w:p>
    <w:p w14:paraId="4B17D1E7" w14:textId="77777777" w:rsidR="00376BF2" w:rsidRDefault="00E67BA9">
      <w:pPr>
        <w:numPr>
          <w:ilvl w:val="0"/>
          <w:numId w:val="8"/>
        </w:numPr>
        <w:ind w:right="45" w:hanging="360"/>
      </w:pPr>
      <w:r>
        <w:t xml:space="preserve">DfE Relationships, Relationships and Sex Education and Health Education guidance  </w:t>
      </w:r>
    </w:p>
    <w:p w14:paraId="6BDC5698" w14:textId="77777777" w:rsidR="00376BF2" w:rsidRDefault="00E67BA9">
      <w:pPr>
        <w:numPr>
          <w:ilvl w:val="0"/>
          <w:numId w:val="8"/>
        </w:numPr>
        <w:ind w:right="45" w:hanging="360"/>
      </w:pPr>
      <w:r>
        <w:t xml:space="preserve">The Equality Act 2010  </w:t>
      </w:r>
    </w:p>
    <w:p w14:paraId="7EF2F096" w14:textId="77777777" w:rsidR="00376BF2" w:rsidRDefault="00E67BA9">
      <w:pPr>
        <w:spacing w:after="0" w:line="259" w:lineRule="auto"/>
        <w:ind w:left="0" w:firstLine="0"/>
        <w:jc w:val="left"/>
      </w:pPr>
      <w:r>
        <w:t xml:space="preserve"> </w:t>
      </w:r>
    </w:p>
    <w:sectPr w:rsidR="00376BF2">
      <w:headerReference w:type="even" r:id="rId9"/>
      <w:headerReference w:type="default" r:id="rId10"/>
      <w:footerReference w:type="even" r:id="rId11"/>
      <w:footerReference w:type="default" r:id="rId12"/>
      <w:headerReference w:type="first" r:id="rId13"/>
      <w:footerReference w:type="first" r:id="rId14"/>
      <w:pgSz w:w="11904" w:h="16838"/>
      <w:pgMar w:top="717" w:right="658" w:bottom="1338"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5F685" w14:textId="77777777" w:rsidR="00EF20C2" w:rsidRDefault="00EF20C2">
      <w:pPr>
        <w:spacing w:after="0" w:line="240" w:lineRule="auto"/>
      </w:pPr>
      <w:r>
        <w:separator/>
      </w:r>
    </w:p>
  </w:endnote>
  <w:endnote w:type="continuationSeparator" w:id="0">
    <w:p w14:paraId="4C87C576" w14:textId="77777777" w:rsidR="00EF20C2" w:rsidRDefault="00EF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AFE8" w14:textId="77777777" w:rsidR="00376BF2" w:rsidRDefault="00E67BA9">
    <w:pPr>
      <w:spacing w:after="0" w:line="232" w:lineRule="auto"/>
      <w:ind w:left="0" w:right="59"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7192" w14:textId="77777777" w:rsidR="00376BF2" w:rsidRDefault="00E67BA9">
    <w:pPr>
      <w:spacing w:after="0" w:line="232" w:lineRule="auto"/>
      <w:ind w:left="0" w:right="59"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4F7E" w14:textId="77777777" w:rsidR="00376BF2" w:rsidRDefault="00376BF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35049" w14:textId="77777777" w:rsidR="00EF20C2" w:rsidRDefault="00EF20C2">
      <w:pPr>
        <w:spacing w:after="0" w:line="240" w:lineRule="auto"/>
      </w:pPr>
      <w:r>
        <w:separator/>
      </w:r>
    </w:p>
  </w:footnote>
  <w:footnote w:type="continuationSeparator" w:id="0">
    <w:p w14:paraId="60423817" w14:textId="77777777" w:rsidR="00EF20C2" w:rsidRDefault="00EF2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2ED3" w14:textId="77777777" w:rsidR="00376BF2" w:rsidRDefault="00E67BA9">
    <w:pPr>
      <w:spacing w:after="0" w:line="259" w:lineRule="auto"/>
      <w:ind w:left="-720" w:right="10" w:firstLine="0"/>
      <w:jc w:val="right"/>
    </w:pPr>
    <w:r>
      <w:rPr>
        <w:noProof/>
      </w:rPr>
      <w:drawing>
        <wp:anchor distT="0" distB="0" distL="114300" distR="114300" simplePos="0" relativeHeight="251658240" behindDoc="0" locked="0" layoutInCell="1" allowOverlap="0" wp14:anchorId="580B986A" wp14:editId="4FE2FBB0">
          <wp:simplePos x="0" y="0"/>
          <wp:positionH relativeFrom="page">
            <wp:posOffset>0</wp:posOffset>
          </wp:positionH>
          <wp:positionV relativeFrom="page">
            <wp:posOffset>143508</wp:posOffset>
          </wp:positionV>
          <wp:extent cx="982980" cy="793357"/>
          <wp:effectExtent l="0" t="0" r="0" b="0"/>
          <wp:wrapSquare wrapText="bothSides"/>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1"/>
                  <a:stretch>
                    <a:fillRect/>
                  </a:stretch>
                </pic:blipFill>
                <pic:spPr>
                  <a:xfrm>
                    <a:off x="0" y="0"/>
                    <a:ext cx="982980" cy="793357"/>
                  </a:xfrm>
                  <a:prstGeom prst="rect">
                    <a:avLst/>
                  </a:prstGeom>
                </pic:spPr>
              </pic:pic>
            </a:graphicData>
          </a:graphic>
        </wp:anchor>
      </w:drawing>
    </w:r>
    <w:r>
      <w:rPr>
        <w:noProof/>
      </w:rPr>
      <w:drawing>
        <wp:anchor distT="0" distB="0" distL="114300" distR="114300" simplePos="0" relativeHeight="251659264" behindDoc="0" locked="0" layoutInCell="1" allowOverlap="0" wp14:anchorId="51DE7F54" wp14:editId="5FC7A509">
          <wp:simplePos x="0" y="0"/>
          <wp:positionH relativeFrom="page">
            <wp:posOffset>5731512</wp:posOffset>
          </wp:positionH>
          <wp:positionV relativeFrom="page">
            <wp:posOffset>449579</wp:posOffset>
          </wp:positionV>
          <wp:extent cx="1371600" cy="530225"/>
          <wp:effectExtent l="0" t="0" r="0" b="0"/>
          <wp:wrapSquare wrapText="bothSides"/>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2"/>
                  <a:stretch>
                    <a:fillRect/>
                  </a:stretch>
                </pic:blipFill>
                <pic:spPr>
                  <a:xfrm>
                    <a:off x="0" y="0"/>
                    <a:ext cx="1371600" cy="530225"/>
                  </a:xfrm>
                  <a:prstGeom prst="rect">
                    <a:avLst/>
                  </a:prstGeom>
                </pic:spPr>
              </pic:pic>
            </a:graphicData>
          </a:graphic>
        </wp:anchor>
      </w:drawing>
    </w:r>
    <w:r>
      <w:tab/>
    </w:r>
    <w:r>
      <w:rPr>
        <w:rFonts w:ascii="Palatino Linotype" w:eastAsia="Palatino Linotype" w:hAnsi="Palatino Linotype" w:cs="Palatino Linotype"/>
        <w:color w:val="7E7E7E"/>
        <w:sz w:val="20"/>
      </w:rPr>
      <w:t xml:space="preserve"> </w:t>
    </w:r>
  </w:p>
  <w:p w14:paraId="07D50AAE" w14:textId="77777777" w:rsidR="00376BF2" w:rsidRDefault="00E67BA9">
    <w:pPr>
      <w:spacing w:after="7" w:line="259" w:lineRule="auto"/>
      <w:ind w:left="0" w:right="59" w:firstLine="0"/>
      <w:jc w:val="center"/>
    </w:pPr>
    <w:r>
      <w:rPr>
        <w:b/>
      </w:rPr>
      <w:t>Sex and Relationship Education (RSE) Policy</w:t>
    </w:r>
    <w:r>
      <w:rPr>
        <w:rFonts w:ascii="Times New Roman" w:eastAsia="Times New Roman" w:hAnsi="Times New Roman" w:cs="Times New Roman"/>
        <w:sz w:val="24"/>
      </w:rPr>
      <w:t xml:space="preserve"> </w:t>
    </w:r>
  </w:p>
  <w:p w14:paraId="13076744" w14:textId="77777777" w:rsidR="00376BF2" w:rsidRDefault="00E67BA9">
    <w:pPr>
      <w:spacing w:after="164" w:line="259" w:lineRule="auto"/>
      <w:ind w:left="0" w:firstLine="0"/>
      <w:jc w:val="center"/>
    </w:pPr>
    <w:r>
      <w:rPr>
        <w:rFonts w:ascii="Palatino Linotype" w:eastAsia="Palatino Linotype" w:hAnsi="Palatino Linotype" w:cs="Palatino Linotype"/>
        <w:sz w:val="24"/>
      </w:rPr>
      <w:t xml:space="preserve"> </w:t>
    </w:r>
  </w:p>
  <w:p w14:paraId="1E115C12" w14:textId="77777777" w:rsidR="00376BF2" w:rsidRDefault="00E67BA9">
    <w:pPr>
      <w:spacing w:after="0" w:line="259" w:lineRule="auto"/>
      <w:ind w:left="0" w:firstLine="0"/>
      <w:jc w:val="left"/>
    </w:pPr>
    <w:r>
      <w:rPr>
        <w:rFonts w:ascii="Times New Roman" w:eastAsia="Times New Roman" w:hAnsi="Times New Roman" w:cs="Times New Roman"/>
        <w:sz w:val="20"/>
      </w:rPr>
      <w:t xml:space="preserve"> </w:t>
    </w:r>
  </w:p>
  <w:p w14:paraId="1B05D324" w14:textId="77777777" w:rsidR="00376BF2" w:rsidRDefault="00E67BA9">
    <w:pPr>
      <w:spacing w:after="0" w:line="259" w:lineRule="auto"/>
      <w:ind w:lef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9A61" w14:textId="77777777" w:rsidR="00376BF2" w:rsidRDefault="00E67BA9">
    <w:pPr>
      <w:spacing w:after="0" w:line="259" w:lineRule="auto"/>
      <w:ind w:left="-720" w:right="10" w:firstLine="0"/>
      <w:jc w:val="right"/>
    </w:pPr>
    <w:r>
      <w:rPr>
        <w:noProof/>
      </w:rPr>
      <w:drawing>
        <wp:anchor distT="0" distB="0" distL="114300" distR="114300" simplePos="0" relativeHeight="251660288" behindDoc="0" locked="0" layoutInCell="1" allowOverlap="0" wp14:anchorId="09133D37" wp14:editId="42200C85">
          <wp:simplePos x="0" y="0"/>
          <wp:positionH relativeFrom="page">
            <wp:posOffset>0</wp:posOffset>
          </wp:positionH>
          <wp:positionV relativeFrom="page">
            <wp:posOffset>143508</wp:posOffset>
          </wp:positionV>
          <wp:extent cx="982980" cy="793357"/>
          <wp:effectExtent l="0" t="0" r="0" b="0"/>
          <wp:wrapSquare wrapText="bothSides"/>
          <wp:docPr id="1930395192" name="Picture 1930395192"/>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1"/>
                  <a:stretch>
                    <a:fillRect/>
                  </a:stretch>
                </pic:blipFill>
                <pic:spPr>
                  <a:xfrm>
                    <a:off x="0" y="0"/>
                    <a:ext cx="982980" cy="793357"/>
                  </a:xfrm>
                  <a:prstGeom prst="rect">
                    <a:avLst/>
                  </a:prstGeom>
                </pic:spPr>
              </pic:pic>
            </a:graphicData>
          </a:graphic>
        </wp:anchor>
      </w:drawing>
    </w:r>
    <w:r>
      <w:rPr>
        <w:noProof/>
      </w:rPr>
      <w:drawing>
        <wp:anchor distT="0" distB="0" distL="114300" distR="114300" simplePos="0" relativeHeight="251661312" behindDoc="0" locked="0" layoutInCell="1" allowOverlap="0" wp14:anchorId="628D243B" wp14:editId="5BB3C413">
          <wp:simplePos x="0" y="0"/>
          <wp:positionH relativeFrom="page">
            <wp:posOffset>5731512</wp:posOffset>
          </wp:positionH>
          <wp:positionV relativeFrom="page">
            <wp:posOffset>449579</wp:posOffset>
          </wp:positionV>
          <wp:extent cx="1371600" cy="530225"/>
          <wp:effectExtent l="0" t="0" r="0" b="0"/>
          <wp:wrapSquare wrapText="bothSides"/>
          <wp:docPr id="1507799195" name="Picture 150779919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2"/>
                  <a:stretch>
                    <a:fillRect/>
                  </a:stretch>
                </pic:blipFill>
                <pic:spPr>
                  <a:xfrm>
                    <a:off x="0" y="0"/>
                    <a:ext cx="1371600" cy="530225"/>
                  </a:xfrm>
                  <a:prstGeom prst="rect">
                    <a:avLst/>
                  </a:prstGeom>
                </pic:spPr>
              </pic:pic>
            </a:graphicData>
          </a:graphic>
        </wp:anchor>
      </w:drawing>
    </w:r>
    <w:r>
      <w:tab/>
    </w:r>
    <w:r>
      <w:rPr>
        <w:rFonts w:ascii="Palatino Linotype" w:eastAsia="Palatino Linotype" w:hAnsi="Palatino Linotype" w:cs="Palatino Linotype"/>
        <w:color w:val="7E7E7E"/>
        <w:sz w:val="20"/>
      </w:rPr>
      <w:t xml:space="preserve"> </w:t>
    </w:r>
  </w:p>
  <w:p w14:paraId="642228B8" w14:textId="77777777" w:rsidR="00376BF2" w:rsidRDefault="00E67BA9">
    <w:pPr>
      <w:spacing w:after="7" w:line="259" w:lineRule="auto"/>
      <w:ind w:left="0" w:right="59" w:firstLine="0"/>
      <w:jc w:val="center"/>
    </w:pPr>
    <w:r>
      <w:rPr>
        <w:b/>
      </w:rPr>
      <w:t>Sex and Relationship Education (RSE) Policy</w:t>
    </w:r>
    <w:r>
      <w:rPr>
        <w:rFonts w:ascii="Times New Roman" w:eastAsia="Times New Roman" w:hAnsi="Times New Roman" w:cs="Times New Roman"/>
        <w:sz w:val="24"/>
      </w:rPr>
      <w:t xml:space="preserve"> </w:t>
    </w:r>
  </w:p>
  <w:p w14:paraId="0D80FE80" w14:textId="77777777" w:rsidR="00376BF2" w:rsidRDefault="00E67BA9">
    <w:pPr>
      <w:spacing w:after="164" w:line="259" w:lineRule="auto"/>
      <w:ind w:left="0" w:firstLine="0"/>
      <w:jc w:val="center"/>
    </w:pPr>
    <w:r>
      <w:rPr>
        <w:rFonts w:ascii="Palatino Linotype" w:eastAsia="Palatino Linotype" w:hAnsi="Palatino Linotype" w:cs="Palatino Linotype"/>
        <w:sz w:val="24"/>
      </w:rPr>
      <w:t xml:space="preserve"> </w:t>
    </w:r>
  </w:p>
  <w:p w14:paraId="28B03E4E" w14:textId="77777777" w:rsidR="00376BF2" w:rsidRDefault="00E67BA9">
    <w:pPr>
      <w:spacing w:after="0" w:line="259" w:lineRule="auto"/>
      <w:ind w:left="0" w:firstLine="0"/>
      <w:jc w:val="left"/>
    </w:pPr>
    <w:r>
      <w:rPr>
        <w:rFonts w:ascii="Times New Roman" w:eastAsia="Times New Roman" w:hAnsi="Times New Roman" w:cs="Times New Roman"/>
        <w:sz w:val="20"/>
      </w:rPr>
      <w:t xml:space="preserve"> </w:t>
    </w:r>
  </w:p>
  <w:p w14:paraId="0C530CF5" w14:textId="77777777" w:rsidR="00376BF2" w:rsidRDefault="00E67BA9">
    <w:pPr>
      <w:spacing w:after="0" w:line="259" w:lineRule="auto"/>
      <w:ind w:lef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E5FF" w14:textId="77777777" w:rsidR="00376BF2" w:rsidRDefault="00376BF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C1A2C"/>
    <w:multiLevelType w:val="hybridMultilevel"/>
    <w:tmpl w:val="63701D4C"/>
    <w:lvl w:ilvl="0" w:tplc="2F8C5E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5AB0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D2EF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6045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6A2D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F212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EE97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C2FD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BED6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FE1661"/>
    <w:multiLevelType w:val="hybridMultilevel"/>
    <w:tmpl w:val="8C647EC0"/>
    <w:lvl w:ilvl="0" w:tplc="EC04E8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4ABC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1217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822E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EAB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02AE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76AA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826B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089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E00EB3"/>
    <w:multiLevelType w:val="hybridMultilevel"/>
    <w:tmpl w:val="57245ED8"/>
    <w:lvl w:ilvl="0" w:tplc="11AC61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6C6C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4C5F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984C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6217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9AA2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7E09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DA52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C248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190038"/>
    <w:multiLevelType w:val="hybridMultilevel"/>
    <w:tmpl w:val="1130A6A0"/>
    <w:lvl w:ilvl="0" w:tplc="E6B43B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94B3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C800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044E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E8D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740F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FC9D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45E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C0E1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7D05B8"/>
    <w:multiLevelType w:val="hybridMultilevel"/>
    <w:tmpl w:val="4962B202"/>
    <w:lvl w:ilvl="0" w:tplc="A20E5E3C">
      <w:start w:val="1"/>
      <w:numFmt w:val="bullet"/>
      <w:lvlText w:val="-"/>
      <w:lvlJc w:val="left"/>
      <w:pPr>
        <w:ind w:left="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DA8FE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D4938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6E983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0880A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A0F37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D8647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4BE3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90CC4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E21E6D"/>
    <w:multiLevelType w:val="hybridMultilevel"/>
    <w:tmpl w:val="411431AC"/>
    <w:lvl w:ilvl="0" w:tplc="FAAC5786">
      <w:start w:val="1"/>
      <w:numFmt w:val="bullet"/>
      <w:lvlText w:val="•"/>
      <w:lvlJc w:val="left"/>
      <w:pPr>
        <w:ind w:left="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D11EC5"/>
    <w:multiLevelType w:val="hybridMultilevel"/>
    <w:tmpl w:val="2138AFA0"/>
    <w:lvl w:ilvl="0" w:tplc="FAAC57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28AC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BEC2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F412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3042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9C49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1A4A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9C94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4201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AB70A7"/>
    <w:multiLevelType w:val="hybridMultilevel"/>
    <w:tmpl w:val="06C28E9C"/>
    <w:lvl w:ilvl="0" w:tplc="790896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BAF2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3A2C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E055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2E10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E276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ECF2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F024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424A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C21DE7"/>
    <w:multiLevelType w:val="hybridMultilevel"/>
    <w:tmpl w:val="0808651C"/>
    <w:lvl w:ilvl="0" w:tplc="488440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6B6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2C2A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66F6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76D7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2E90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3623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0E24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CE54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61688344">
    <w:abstractNumId w:val="6"/>
  </w:num>
  <w:num w:numId="2" w16cid:durableId="1725789638">
    <w:abstractNumId w:val="1"/>
  </w:num>
  <w:num w:numId="3" w16cid:durableId="785732849">
    <w:abstractNumId w:val="0"/>
  </w:num>
  <w:num w:numId="4" w16cid:durableId="352810283">
    <w:abstractNumId w:val="8"/>
  </w:num>
  <w:num w:numId="5" w16cid:durableId="174004772">
    <w:abstractNumId w:val="2"/>
  </w:num>
  <w:num w:numId="6" w16cid:durableId="2050836782">
    <w:abstractNumId w:val="4"/>
  </w:num>
  <w:num w:numId="7" w16cid:durableId="1880162945">
    <w:abstractNumId w:val="7"/>
  </w:num>
  <w:num w:numId="8" w16cid:durableId="24916268">
    <w:abstractNumId w:val="3"/>
  </w:num>
  <w:num w:numId="9" w16cid:durableId="2116289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BF2"/>
    <w:rsid w:val="00016BE7"/>
    <w:rsid w:val="00021C68"/>
    <w:rsid w:val="00076501"/>
    <w:rsid w:val="000D3771"/>
    <w:rsid w:val="000F2C74"/>
    <w:rsid w:val="00107CCA"/>
    <w:rsid w:val="0012688A"/>
    <w:rsid w:val="00157A78"/>
    <w:rsid w:val="00161DAD"/>
    <w:rsid w:val="001C4BE4"/>
    <w:rsid w:val="001F051B"/>
    <w:rsid w:val="00253323"/>
    <w:rsid w:val="002809CE"/>
    <w:rsid w:val="00310B75"/>
    <w:rsid w:val="00332716"/>
    <w:rsid w:val="003578D0"/>
    <w:rsid w:val="00376BF2"/>
    <w:rsid w:val="0038602C"/>
    <w:rsid w:val="003B48D6"/>
    <w:rsid w:val="00575472"/>
    <w:rsid w:val="005F58A2"/>
    <w:rsid w:val="0062548A"/>
    <w:rsid w:val="006510F6"/>
    <w:rsid w:val="00651B9D"/>
    <w:rsid w:val="0067453F"/>
    <w:rsid w:val="006B0223"/>
    <w:rsid w:val="006C30F9"/>
    <w:rsid w:val="00700466"/>
    <w:rsid w:val="00743EA0"/>
    <w:rsid w:val="00753AB0"/>
    <w:rsid w:val="008E3396"/>
    <w:rsid w:val="009B2EE6"/>
    <w:rsid w:val="009C5F01"/>
    <w:rsid w:val="009E51F6"/>
    <w:rsid w:val="00AC6045"/>
    <w:rsid w:val="00B251C1"/>
    <w:rsid w:val="00B3663E"/>
    <w:rsid w:val="00C82D75"/>
    <w:rsid w:val="00CB2CA3"/>
    <w:rsid w:val="00CC50BA"/>
    <w:rsid w:val="00CC6F7C"/>
    <w:rsid w:val="00CC7469"/>
    <w:rsid w:val="00D04723"/>
    <w:rsid w:val="00D3580A"/>
    <w:rsid w:val="00D46CAE"/>
    <w:rsid w:val="00D60820"/>
    <w:rsid w:val="00D83D4A"/>
    <w:rsid w:val="00D8677B"/>
    <w:rsid w:val="00DD3679"/>
    <w:rsid w:val="00DE5E7A"/>
    <w:rsid w:val="00E67BA9"/>
    <w:rsid w:val="00ED620F"/>
    <w:rsid w:val="00EF20C2"/>
    <w:rsid w:val="00F436A4"/>
    <w:rsid w:val="00FC20BE"/>
    <w:rsid w:val="00FE1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8096"/>
  <w15:docId w15:val="{4A42AB6F-AA9D-48F5-BABB-B5EC6A7D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14" w:line="259" w:lineRule="auto"/>
      <w:ind w:left="730" w:hanging="10"/>
      <w:outlineLvl w:val="0"/>
    </w:pPr>
    <w:rPr>
      <w:rFonts w:ascii="Calibri" w:eastAsia="Calibri" w:hAnsi="Calibri" w:cs="Calibri"/>
      <w:color w:val="355E91"/>
      <w:sz w:val="32"/>
    </w:rPr>
  </w:style>
  <w:style w:type="paragraph" w:styleId="Heading2">
    <w:name w:val="heading 2"/>
    <w:next w:val="Normal"/>
    <w:link w:val="Heading2Char"/>
    <w:uiPriority w:val="9"/>
    <w:unhideWhenUsed/>
    <w:qFormat/>
    <w:pPr>
      <w:keepNext/>
      <w:keepLines/>
      <w:spacing w:after="114" w:line="259" w:lineRule="auto"/>
      <w:ind w:left="730" w:hanging="10"/>
      <w:outlineLvl w:val="1"/>
    </w:pPr>
    <w:rPr>
      <w:rFonts w:ascii="Calibri" w:eastAsia="Calibri" w:hAnsi="Calibri" w:cs="Calibri"/>
      <w:color w:val="355E91"/>
      <w:sz w:val="32"/>
    </w:rPr>
  </w:style>
  <w:style w:type="paragraph" w:styleId="Heading3">
    <w:name w:val="heading 3"/>
    <w:next w:val="Normal"/>
    <w:link w:val="Heading3Char"/>
    <w:uiPriority w:val="9"/>
    <w:unhideWhenUsed/>
    <w:qFormat/>
    <w:pPr>
      <w:keepNext/>
      <w:keepLines/>
      <w:spacing w:after="332" w:line="249" w:lineRule="auto"/>
      <w:ind w:left="10" w:right="10" w:hanging="10"/>
      <w:outlineLvl w:val="2"/>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color w:val="355E91"/>
      <w:sz w:val="32"/>
    </w:rPr>
  </w:style>
  <w:style w:type="character" w:customStyle="1" w:styleId="Heading1Char">
    <w:name w:val="Heading 1 Char"/>
    <w:link w:val="Heading1"/>
    <w:rPr>
      <w:rFonts w:ascii="Calibri" w:eastAsia="Calibri" w:hAnsi="Calibri" w:cs="Calibri"/>
      <w:color w:val="355E91"/>
      <w:sz w:val="32"/>
    </w:rPr>
  </w:style>
  <w:style w:type="paragraph" w:styleId="TOC1">
    <w:name w:val="toc 1"/>
    <w:hidden/>
    <w:pPr>
      <w:spacing w:after="95" w:line="259" w:lineRule="auto"/>
      <w:ind w:left="225" w:right="69" w:hanging="10"/>
    </w:pPr>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B2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Fumisani St Marthe</dc:creator>
  <cp:keywords/>
  <cp:lastModifiedBy>Gareth Evans</cp:lastModifiedBy>
  <cp:revision>2</cp:revision>
  <dcterms:created xsi:type="dcterms:W3CDTF">2026-07-02T13:00:00Z</dcterms:created>
  <dcterms:modified xsi:type="dcterms:W3CDTF">2026-07-02T13:00:00Z</dcterms:modified>
</cp:coreProperties>
</file>